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768"/>
        <w:gridCol w:w="3510"/>
      </w:tblGrid>
      <w:tr w:rsidR="007A4674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6A5132" w:rsidRDefault="003C57F2" w:rsidP="00F65DDE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Accounts</w:t>
            </w:r>
            <w:r w:rsidR="003B1F27">
              <w:rPr>
                <w:b/>
                <w:bCs/>
                <w:kern w:val="36"/>
                <w:sz w:val="28"/>
                <w:szCs w:val="28"/>
              </w:rPr>
              <w:t xml:space="preserve"> Officer</w:t>
            </w:r>
            <w:r w:rsidR="00901C2D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</w:p>
        </w:tc>
      </w:tr>
      <w:tr w:rsidR="007A4674" w:rsidRPr="002979AE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7A4674" w:rsidRPr="002979AE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2979AE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7A4674" w:rsidTr="00727358">
        <w:tc>
          <w:tcPr>
            <w:tcW w:w="6768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3510" w:type="dxa"/>
          </w:tcPr>
          <w:p w:rsidR="007A4674" w:rsidRDefault="007A4674" w:rsidP="00B83879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7A4674" w:rsidTr="00727358">
        <w:tc>
          <w:tcPr>
            <w:tcW w:w="6768" w:type="dxa"/>
          </w:tcPr>
          <w:p w:rsidR="003C57F2" w:rsidRPr="008B5D15" w:rsidRDefault="003C57F2" w:rsidP="003C57F2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8B5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Division: </w:t>
            </w:r>
            <w:r w:rsidRPr="008B5D15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3C57F2" w:rsidRPr="008B5D15" w:rsidRDefault="003C57F2" w:rsidP="003C57F2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Department: </w:t>
            </w:r>
            <w:r w:rsidR="0065343A">
              <w:rPr>
                <w:rFonts w:ascii="Arial" w:hAnsi="Arial" w:cs="Arial"/>
                <w:bCs/>
                <w:sz w:val="24"/>
                <w:szCs w:val="24"/>
              </w:rPr>
              <w:t>Finance</w:t>
            </w:r>
          </w:p>
          <w:p w:rsidR="003C57F2" w:rsidRPr="008B5D15" w:rsidRDefault="003C57F2" w:rsidP="003C57F2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8B5D15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  <w:r w:rsidR="00F65D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As per APB</w:t>
            </w:r>
          </w:p>
          <w:p w:rsidR="007A4674" w:rsidRPr="004611BD" w:rsidRDefault="003C57F2" w:rsidP="003C57F2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  <w:r w:rsidRPr="008B5D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Duration: </w:t>
            </w:r>
            <w:r w:rsidRPr="008B5D15">
              <w:rPr>
                <w:rFonts w:ascii="Arial" w:hAnsi="Arial" w:cs="Arial"/>
                <w:bCs/>
                <w:sz w:val="24"/>
                <w:szCs w:val="24"/>
              </w:rPr>
              <w:t>Ongoing</w:t>
            </w:r>
          </w:p>
        </w:tc>
        <w:tc>
          <w:tcPr>
            <w:tcW w:w="3510" w:type="dxa"/>
          </w:tcPr>
          <w:p w:rsidR="007A4674" w:rsidRDefault="007A4674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Report To: </w:t>
            </w:r>
          </w:p>
          <w:p w:rsidR="007A4674" w:rsidRPr="006D18AD" w:rsidRDefault="0065343A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Regional Director</w:t>
            </w:r>
          </w:p>
          <w:p w:rsidR="006D18AD" w:rsidRDefault="006D18AD" w:rsidP="00B83879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</w:p>
          <w:p w:rsidR="00880E96" w:rsidRDefault="00880E96" w:rsidP="00735DC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01C2D" w:rsidRPr="00536452" w:rsidRDefault="00901C2D" w:rsidP="00735DCB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7A4674" w:rsidTr="00B83879">
        <w:trPr>
          <w:trHeight w:val="494"/>
        </w:trPr>
        <w:tc>
          <w:tcPr>
            <w:tcW w:w="10278" w:type="dxa"/>
          </w:tcPr>
          <w:p w:rsidR="007A4674" w:rsidRPr="00E82A1C" w:rsidRDefault="00065E54" w:rsidP="00065E5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 Program Manager in the o</w:t>
            </w:r>
            <w:r w:rsidR="00AB647E" w:rsidRPr="00E82A1C">
              <w:rPr>
                <w:rFonts w:ascii="Arial" w:hAnsi="Arial" w:cs="Arial"/>
                <w:sz w:val="24"/>
                <w:szCs w:val="24"/>
              </w:rPr>
              <w:t xml:space="preserve">verall </w:t>
            </w:r>
            <w:r w:rsidR="00E82A1C" w:rsidRPr="00E82A1C">
              <w:rPr>
                <w:rFonts w:ascii="Arial" w:hAnsi="Arial" w:cs="Arial"/>
                <w:sz w:val="24"/>
                <w:szCs w:val="24"/>
              </w:rPr>
              <w:t>s</w:t>
            </w:r>
            <w:r w:rsidR="00AB647E" w:rsidRPr="00E82A1C">
              <w:rPr>
                <w:rFonts w:ascii="Arial" w:hAnsi="Arial" w:cs="Arial"/>
                <w:sz w:val="24"/>
                <w:szCs w:val="24"/>
              </w:rPr>
              <w:t>upervision</w:t>
            </w:r>
            <w:r w:rsidR="00291917" w:rsidRPr="00E82A1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82A1C" w:rsidRPr="00E82A1C">
              <w:rPr>
                <w:rFonts w:ascii="Arial" w:hAnsi="Arial" w:cs="Arial"/>
                <w:sz w:val="24"/>
                <w:szCs w:val="24"/>
              </w:rPr>
              <w:t>administration</w:t>
            </w:r>
            <w:r w:rsidR="00AB647E" w:rsidRPr="00E82A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2F9B" w:rsidRPr="00E82A1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82A1C" w:rsidRPr="00E82A1C">
              <w:rPr>
                <w:rFonts w:ascii="Arial" w:hAnsi="Arial" w:cs="Arial"/>
                <w:sz w:val="24"/>
                <w:szCs w:val="24"/>
              </w:rPr>
              <w:t>s</w:t>
            </w:r>
            <w:r w:rsidR="00362F9B" w:rsidRPr="00E82A1C">
              <w:rPr>
                <w:rFonts w:ascii="Arial" w:hAnsi="Arial" w:cs="Arial"/>
                <w:sz w:val="24"/>
                <w:szCs w:val="24"/>
              </w:rPr>
              <w:t xml:space="preserve">uccessful implementation of </w:t>
            </w:r>
            <w:r w:rsidR="00AB647E" w:rsidRPr="00E82A1C">
              <w:rPr>
                <w:rFonts w:ascii="Arial" w:hAnsi="Arial" w:cs="Arial"/>
                <w:sz w:val="24"/>
                <w:szCs w:val="24"/>
              </w:rPr>
              <w:t>the projec</w:t>
            </w:r>
            <w:r w:rsidR="00362F9B" w:rsidRPr="00E82A1C">
              <w:rPr>
                <w:rFonts w:ascii="Arial" w:hAnsi="Arial" w:cs="Arial"/>
                <w:sz w:val="24"/>
                <w:szCs w:val="24"/>
              </w:rPr>
              <w:t>t</w:t>
            </w:r>
            <w:r w:rsidR="00E82A1C" w:rsidRPr="00E82A1C">
              <w:rPr>
                <w:rFonts w:ascii="Arial" w:hAnsi="Arial" w:cs="Arial"/>
                <w:sz w:val="24"/>
                <w:szCs w:val="24"/>
              </w:rPr>
              <w:t xml:space="preserve"> by managing the daily project activities to facilitate the work of the project staff on various levels.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7A4674" w:rsidRPr="002F31E9" w:rsidTr="00B83879">
        <w:tc>
          <w:tcPr>
            <w:tcW w:w="10278" w:type="dxa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7A4674" w:rsidTr="000B372A">
        <w:trPr>
          <w:trHeight w:val="1565"/>
        </w:trPr>
        <w:tc>
          <w:tcPr>
            <w:tcW w:w="10278" w:type="dxa"/>
          </w:tcPr>
          <w:p w:rsidR="000B372A" w:rsidRPr="000B372A" w:rsidRDefault="000B372A" w:rsidP="000B372A">
            <w:pPr>
              <w:pStyle w:val="txbrp9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maintenance of Projects Accounts as per FPAP’ Financial Management procedures.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that accounts are in line</w:t>
            </w:r>
            <w:r w:rsidR="00F65DDE">
              <w:rPr>
                <w:rFonts w:ascii="Arial" w:hAnsi="Arial" w:cs="Arial"/>
              </w:rPr>
              <w:t xml:space="preserve"> with the approved Work Program </w:t>
            </w:r>
            <w:r w:rsidRPr="000B372A">
              <w:rPr>
                <w:rFonts w:ascii="Arial" w:hAnsi="Arial" w:cs="Arial"/>
              </w:rPr>
              <w:t>and Budget up</w:t>
            </w:r>
            <w:r w:rsidRPr="000B372A">
              <w:rPr>
                <w:rFonts w:ascii="Arial" w:hAnsi="Arial" w:cs="Arial"/>
              </w:rPr>
              <w:softHyphen/>
              <w:t>date and check the accounts book and make them available for higher level verification.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that all financial transactions are brought to books immediately through payment vouchers, duly approved by the competent authorities.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Check correctness of classification of income and expenditure.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 xml:space="preserve">Exercise budgetary controls and variance, if any, brought to the notice of the </w:t>
            </w:r>
            <w:r>
              <w:rPr>
                <w:rFonts w:ascii="Arial" w:hAnsi="Arial" w:cs="Arial"/>
              </w:rPr>
              <w:t>Program Manager</w:t>
            </w:r>
            <w:r w:rsidRPr="000B372A">
              <w:rPr>
                <w:rFonts w:ascii="Arial" w:hAnsi="Arial" w:cs="Arial"/>
              </w:rPr>
              <w:t>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an adequate system of filing of financial documents particularly the payment vouchers.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 xml:space="preserve">Undertake regular analysis of Advances, Payable, Receivables, </w:t>
            </w:r>
            <w:proofErr w:type="spellStart"/>
            <w:r w:rsidRPr="000B372A">
              <w:rPr>
                <w:rFonts w:ascii="Arial" w:hAnsi="Arial" w:cs="Arial"/>
              </w:rPr>
              <w:t>Imprests</w:t>
            </w:r>
            <w:proofErr w:type="spellEnd"/>
            <w:r w:rsidRPr="000B372A">
              <w:rPr>
                <w:rFonts w:ascii="Arial" w:hAnsi="Arial" w:cs="Arial"/>
              </w:rPr>
              <w:t xml:space="preserve"> etc. and their timely adjustments.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Prepare monthly Trail Balances, Bank reconciliation and Cash Flow statements and submit these to the authorities.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Physically check cash in hand periodically and record a certificate in the cash book.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the preparation and submission of Financial Reports on time.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 xml:space="preserve">Ensure the safe custody of cash, cheque books, pass books, ready </w:t>
            </w:r>
            <w:proofErr w:type="spellStart"/>
            <w:r w:rsidRPr="000B372A">
              <w:rPr>
                <w:rFonts w:ascii="Arial" w:hAnsi="Arial" w:cs="Arial"/>
              </w:rPr>
              <w:t>cheques</w:t>
            </w:r>
            <w:proofErr w:type="spellEnd"/>
            <w:r w:rsidRPr="000B372A">
              <w:rPr>
                <w:rFonts w:ascii="Arial" w:hAnsi="Arial" w:cs="Arial"/>
              </w:rPr>
              <w:t xml:space="preserve"> and </w:t>
            </w:r>
            <w:r w:rsidRPr="000B372A">
              <w:rPr>
                <w:rFonts w:ascii="Arial" w:hAnsi="Arial" w:cs="Arial"/>
              </w:rPr>
              <w:lastRenderedPageBreak/>
              <w:t>Receipt Books.</w:t>
            </w:r>
          </w:p>
          <w:p w:rsidR="000B372A" w:rsidRPr="000B372A" w:rsidRDefault="000B372A" w:rsidP="000B372A">
            <w:pPr>
              <w:pStyle w:val="txbrp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that all cash received on account of contraceptives and other incomes etc., is deposited intact into the Bank.</w:t>
            </w:r>
          </w:p>
          <w:p w:rsidR="000B372A" w:rsidRPr="000B372A" w:rsidRDefault="000B372A" w:rsidP="000B37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line="360" w:lineRule="auto"/>
              <w:ind w:left="1454" w:hanging="907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 xml:space="preserve">Assist the </w:t>
            </w:r>
            <w:r>
              <w:rPr>
                <w:rFonts w:ascii="Arial" w:eastAsiaTheme="minorHAnsi" w:hAnsi="Arial" w:cs="Arial"/>
              </w:rPr>
              <w:t>Program</w:t>
            </w:r>
            <w:r w:rsidRPr="000B372A">
              <w:rPr>
                <w:rFonts w:ascii="Arial" w:eastAsiaTheme="minorHAnsi" w:hAnsi="Arial" w:cs="Arial"/>
              </w:rPr>
              <w:t xml:space="preserve"> Manager in the management, logistics and other matters.</w:t>
            </w:r>
          </w:p>
          <w:p w:rsidR="000B372A" w:rsidRPr="000B372A" w:rsidRDefault="000B372A" w:rsidP="000B37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line="360" w:lineRule="auto"/>
              <w:ind w:left="1454" w:hanging="907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>Facilitate the program in maintenance of accommodation, furniture, fixture, office equipment, transport, stationery etc.</w:t>
            </w:r>
          </w:p>
          <w:p w:rsidR="000B372A" w:rsidRPr="000B372A" w:rsidRDefault="000B372A" w:rsidP="000B37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line="360" w:lineRule="auto"/>
              <w:ind w:left="1454" w:hanging="907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>Ensure regular supplies of contraceptives to MSUs, WCs, and CBD Agents.</w:t>
            </w:r>
          </w:p>
          <w:p w:rsidR="000B372A" w:rsidRPr="000B372A" w:rsidRDefault="000B372A" w:rsidP="000B37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line="360" w:lineRule="auto"/>
              <w:ind w:left="1454" w:hanging="907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>Facilitate all administrative requirements in implementation of Program activities, reflected in the work Program &amp; Budget concerned.</w:t>
            </w:r>
          </w:p>
          <w:p w:rsidR="000B372A" w:rsidRPr="000B372A" w:rsidRDefault="000B372A" w:rsidP="000B37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line="360" w:lineRule="auto"/>
              <w:ind w:left="1454" w:hanging="907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 xml:space="preserve">Prepare the inventory report on quarterly bases regarding all the </w:t>
            </w:r>
            <w:proofErr w:type="spellStart"/>
            <w:r w:rsidRPr="000B372A">
              <w:rPr>
                <w:rFonts w:ascii="Arial" w:eastAsiaTheme="minorHAnsi" w:hAnsi="Arial" w:cs="Arial"/>
              </w:rPr>
              <w:t>equipments</w:t>
            </w:r>
            <w:proofErr w:type="spellEnd"/>
            <w:r w:rsidRPr="000B372A">
              <w:rPr>
                <w:rFonts w:ascii="Arial" w:eastAsiaTheme="minorHAnsi" w:hAnsi="Arial" w:cs="Arial"/>
              </w:rPr>
              <w:t xml:space="preserve"> and procured material, furniture etc.</w:t>
            </w:r>
          </w:p>
          <w:p w:rsidR="000B372A" w:rsidRPr="000B372A" w:rsidRDefault="000B372A" w:rsidP="000B372A">
            <w:pPr>
              <w:pStyle w:val="txbrp4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454" w:hanging="907"/>
              <w:jc w:val="both"/>
              <w:rPr>
                <w:rFonts w:ascii="Arial" w:hAnsi="Arial" w:cs="Arial"/>
              </w:rPr>
            </w:pPr>
            <w:r w:rsidRPr="000B372A">
              <w:rPr>
                <w:rFonts w:ascii="Arial" w:hAnsi="Arial" w:cs="Arial"/>
              </w:rPr>
              <w:t>Ensure logistic and management support for staff / programme activities.</w:t>
            </w:r>
          </w:p>
          <w:p w:rsidR="000B372A" w:rsidRDefault="000B372A" w:rsidP="000B372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454" w:hanging="907"/>
              <w:jc w:val="both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 xml:space="preserve">Prepare statistical reports and submit to </w:t>
            </w:r>
            <w:r>
              <w:rPr>
                <w:rFonts w:ascii="Arial" w:eastAsiaTheme="minorHAnsi" w:hAnsi="Arial" w:cs="Arial"/>
              </w:rPr>
              <w:t>Program</w:t>
            </w:r>
            <w:r w:rsidRPr="000B372A">
              <w:rPr>
                <w:rFonts w:ascii="Arial" w:eastAsiaTheme="minorHAnsi" w:hAnsi="Arial" w:cs="Arial"/>
              </w:rPr>
              <w:t xml:space="preserve"> Manager.</w:t>
            </w:r>
          </w:p>
          <w:p w:rsidR="000C133D" w:rsidRPr="000B372A" w:rsidRDefault="000B372A" w:rsidP="000B372A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454" w:hanging="907"/>
              <w:jc w:val="both"/>
              <w:rPr>
                <w:rFonts w:ascii="Arial" w:eastAsiaTheme="minorHAnsi" w:hAnsi="Arial" w:cs="Arial"/>
              </w:rPr>
            </w:pPr>
            <w:r w:rsidRPr="000B372A">
              <w:rPr>
                <w:rFonts w:ascii="Arial" w:eastAsiaTheme="minorHAnsi" w:hAnsi="Arial" w:cs="Arial"/>
              </w:rPr>
              <w:t xml:space="preserve">Any other duties assigned by </w:t>
            </w:r>
            <w:r>
              <w:rPr>
                <w:rFonts w:ascii="Arial" w:eastAsiaTheme="minorHAnsi" w:hAnsi="Arial" w:cs="Arial"/>
              </w:rPr>
              <w:t>Program</w:t>
            </w:r>
            <w:r w:rsidRPr="000B372A">
              <w:rPr>
                <w:rFonts w:ascii="Arial" w:eastAsiaTheme="minorHAnsi" w:hAnsi="Arial" w:cs="Arial"/>
              </w:rPr>
              <w:t xml:space="preserve"> Manager. </w:t>
            </w:r>
          </w:p>
        </w:tc>
      </w:tr>
    </w:tbl>
    <w:p w:rsidR="007A4674" w:rsidRPr="005C468A" w:rsidRDefault="007A4674" w:rsidP="007A4674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2F31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2F31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4. Interaction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7A4674" w:rsidRPr="002979AE" w:rsidTr="00B83879">
        <w:tc>
          <w:tcPr>
            <w:tcW w:w="4788" w:type="dxa"/>
          </w:tcPr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Regional Staff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PMO Staff</w:t>
            </w:r>
          </w:p>
          <w:p w:rsidR="005533CC" w:rsidRPr="002979AE" w:rsidRDefault="005533CC" w:rsidP="005533CC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Head Office</w:t>
            </w:r>
          </w:p>
          <w:p w:rsidR="007A4674" w:rsidRPr="002979AE" w:rsidRDefault="007A4674" w:rsidP="005533CC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727358" w:rsidRPr="00D13ECB" w:rsidRDefault="00727358" w:rsidP="00727358">
            <w:pPr>
              <w:rPr>
                <w:rFonts w:ascii="Arial" w:hAnsi="Arial" w:cs="Arial"/>
                <w:sz w:val="24"/>
                <w:szCs w:val="24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Volunteers</w:t>
            </w:r>
          </w:p>
          <w:p w:rsidR="00727358" w:rsidRPr="00D13ECB" w:rsidRDefault="00727358" w:rsidP="00727358">
            <w:pPr>
              <w:rPr>
                <w:rFonts w:ascii="Arial" w:hAnsi="Arial" w:cs="Arial"/>
                <w:sz w:val="24"/>
                <w:szCs w:val="24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Donor</w:t>
            </w:r>
          </w:p>
          <w:p w:rsidR="00727358" w:rsidRPr="00D13ECB" w:rsidRDefault="00727358" w:rsidP="00727358">
            <w:pPr>
              <w:rPr>
                <w:rFonts w:ascii="Arial" w:hAnsi="Arial" w:cs="Arial"/>
                <w:sz w:val="24"/>
                <w:szCs w:val="24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Community</w:t>
            </w:r>
          </w:p>
          <w:p w:rsidR="00727358" w:rsidRPr="00D13ECB" w:rsidRDefault="00727358" w:rsidP="00727358">
            <w:pPr>
              <w:rPr>
                <w:rFonts w:ascii="Arial" w:hAnsi="Arial" w:cs="Arial"/>
                <w:sz w:val="24"/>
                <w:szCs w:val="24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Government of Pakistan</w:t>
            </w:r>
          </w:p>
          <w:p w:rsidR="00727358" w:rsidRPr="00D13ECB" w:rsidRDefault="00727358" w:rsidP="00727358">
            <w:pPr>
              <w:rPr>
                <w:rFonts w:ascii="Arial" w:hAnsi="Arial" w:cs="Arial"/>
                <w:sz w:val="24"/>
                <w:szCs w:val="24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Partner organizations</w:t>
            </w:r>
          </w:p>
          <w:p w:rsidR="007A4674" w:rsidRPr="002979AE" w:rsidRDefault="00727358" w:rsidP="00727358">
            <w:pPr>
              <w:rPr>
                <w:rFonts w:ascii="Arial" w:hAnsi="Arial" w:cs="Arial"/>
              </w:rPr>
            </w:pPr>
            <w:r w:rsidRPr="00D13ECB">
              <w:rPr>
                <w:rFonts w:ascii="Arial" w:hAnsi="Arial" w:cs="Arial"/>
                <w:sz w:val="24"/>
                <w:szCs w:val="24"/>
              </w:rPr>
              <w:t>Market Based Other NGO</w:t>
            </w:r>
          </w:p>
        </w:tc>
      </w:tr>
    </w:tbl>
    <w:p w:rsidR="007A4674" w:rsidRDefault="007A4674" w:rsidP="007A4674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078"/>
        <w:gridCol w:w="2070"/>
        <w:gridCol w:w="2340"/>
        <w:gridCol w:w="2790"/>
      </w:tblGrid>
      <w:tr w:rsidR="006D1BCD" w:rsidRPr="002F31E9" w:rsidTr="00330952">
        <w:tc>
          <w:tcPr>
            <w:tcW w:w="10278" w:type="dxa"/>
            <w:gridSpan w:val="4"/>
            <w:shd w:val="clear" w:color="auto" w:fill="D9D9D9" w:themeFill="background1" w:themeFillShade="D9"/>
          </w:tcPr>
          <w:p w:rsidR="006D1BCD" w:rsidRPr="002F31E9" w:rsidRDefault="006D1BCD" w:rsidP="00330952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</w:t>
            </w:r>
            <w:r w:rsidRPr="002F31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Competencies</w:t>
            </w:r>
          </w:p>
        </w:tc>
      </w:tr>
      <w:tr w:rsidR="006D1BCD" w:rsidRPr="002979AE" w:rsidTr="00330952">
        <w:tc>
          <w:tcPr>
            <w:tcW w:w="3078" w:type="dxa"/>
          </w:tcPr>
          <w:p w:rsidR="006D1BCD" w:rsidRPr="00122E30" w:rsidRDefault="006D1BCD" w:rsidP="00330952">
            <w:pPr>
              <w:pStyle w:val="ListParagraph"/>
              <w:rPr>
                <w:rFonts w:ascii="Arial" w:eastAsiaTheme="minorHAnsi" w:hAnsi="Arial" w:cs="Arial"/>
                <w:b/>
                <w:u w:val="single"/>
              </w:rPr>
            </w:pPr>
            <w:r w:rsidRPr="00122E30">
              <w:rPr>
                <w:rFonts w:ascii="Arial" w:eastAsiaTheme="minorHAnsi" w:hAnsi="Arial" w:cs="Arial"/>
                <w:b/>
                <w:u w:val="single"/>
              </w:rPr>
              <w:t>Interpersonal Skill</w:t>
            </w:r>
            <w:r w:rsidRPr="00122E30">
              <w:rPr>
                <w:rFonts w:ascii="Arial" w:eastAsiaTheme="minorHAnsi" w:hAnsi="Arial" w:cs="Arial"/>
                <w:b/>
              </w:rPr>
              <w:t xml:space="preserve">                       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 xml:space="preserve">Presentation                                   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 xml:space="preserve">Report Writing                                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2979AE">
              <w:rPr>
                <w:rFonts w:ascii="Arial" w:hAnsi="Arial" w:cs="Arial"/>
              </w:rPr>
              <w:t>Communication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Counseling</w:t>
            </w:r>
          </w:p>
          <w:p w:rsidR="006D1BCD" w:rsidRPr="002979AE" w:rsidRDefault="006D1BCD" w:rsidP="0033095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Leadership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Team Building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Conflict Handling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Decision Making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Motivating Others</w:t>
            </w:r>
          </w:p>
        </w:tc>
        <w:tc>
          <w:tcPr>
            <w:tcW w:w="2340" w:type="dxa"/>
          </w:tcPr>
          <w:p w:rsidR="006D1BCD" w:rsidRPr="002979AE" w:rsidRDefault="006D1BCD" w:rsidP="00330952">
            <w:pPr>
              <w:rPr>
                <w:rFonts w:ascii="Arial" w:hAnsi="Arial" w:cs="Arial"/>
                <w:b/>
                <w:u w:val="single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Planning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Time Management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Coordination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:rsidR="006D1BCD" w:rsidRPr="002979AE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  <w:b/>
                <w:u w:val="single"/>
              </w:rPr>
              <w:t>Technical Skills</w:t>
            </w:r>
            <w:r w:rsidRPr="002979AE">
              <w:rPr>
                <w:rFonts w:ascii="Arial" w:hAnsi="Arial" w:cs="Arial"/>
              </w:rPr>
              <w:t xml:space="preserve"> 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Analytical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 w:rsidRPr="002979AE">
              <w:rPr>
                <w:rFonts w:ascii="Arial" w:hAnsi="Arial" w:cs="Arial"/>
              </w:rPr>
              <w:t>Collaboration Dedication</w:t>
            </w:r>
          </w:p>
          <w:p w:rsidR="006D1BCD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Budgeting</w:t>
            </w:r>
          </w:p>
          <w:p w:rsidR="006D1BCD" w:rsidRPr="002979AE" w:rsidRDefault="006D1BCD" w:rsidP="00330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</w:t>
            </w:r>
          </w:p>
        </w:tc>
      </w:tr>
    </w:tbl>
    <w:p w:rsidR="006D1BCD" w:rsidRDefault="006D1BCD" w:rsidP="007A4674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7A4674" w:rsidRPr="00E30BE9" w:rsidTr="00B83879">
        <w:tc>
          <w:tcPr>
            <w:tcW w:w="10278" w:type="dxa"/>
            <w:gridSpan w:val="2"/>
            <w:shd w:val="clear" w:color="auto" w:fill="D9D9D9" w:themeFill="background1" w:themeFillShade="D9"/>
          </w:tcPr>
          <w:p w:rsidR="007A4674" w:rsidRPr="00E30BE9" w:rsidRDefault="007A4674" w:rsidP="00B83879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</w:t>
            </w:r>
            <w:r w:rsidRPr="00E30BE9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Desired Profile of Incumbent Person Specification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5490" w:type="dxa"/>
          </w:tcPr>
          <w:p w:rsidR="007A4674" w:rsidRPr="002979AE" w:rsidRDefault="007A4674" w:rsidP="00B83879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2979AE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7A4674" w:rsidRPr="002979AE" w:rsidTr="00B83879">
        <w:tc>
          <w:tcPr>
            <w:tcW w:w="4788" w:type="dxa"/>
          </w:tcPr>
          <w:p w:rsidR="007A4674" w:rsidRPr="009D0A47" w:rsidRDefault="000B372A" w:rsidP="00B83879">
            <w:pPr>
              <w:rPr>
                <w:rFonts w:ascii="Arial" w:hAnsi="Arial" w:cs="Arial"/>
              </w:rPr>
            </w:pPr>
            <w:r w:rsidRPr="0025045A">
              <w:rPr>
                <w:rFonts w:ascii="Arial" w:eastAsia="Calibri" w:hAnsi="Arial" w:cs="Arial"/>
                <w:sz w:val="24"/>
                <w:szCs w:val="24"/>
              </w:rPr>
              <w:t>B.Com</w:t>
            </w:r>
          </w:p>
        </w:tc>
        <w:tc>
          <w:tcPr>
            <w:tcW w:w="5490" w:type="dxa"/>
          </w:tcPr>
          <w:p w:rsidR="007A4674" w:rsidRPr="009D0A47" w:rsidRDefault="006D1BCD" w:rsidP="006D1BCD">
            <w:pPr>
              <w:rPr>
                <w:rFonts w:ascii="Arial" w:hAnsi="Arial" w:cs="Arial"/>
              </w:rPr>
            </w:pPr>
            <w:r w:rsidRPr="009D0A47">
              <w:rPr>
                <w:rFonts w:ascii="Arial" w:hAnsi="Arial" w:cs="Arial"/>
              </w:rPr>
              <w:t>2</w:t>
            </w:r>
            <w:r w:rsidR="00EE2362" w:rsidRPr="009D0A47">
              <w:rPr>
                <w:rFonts w:ascii="Arial" w:hAnsi="Arial" w:cs="Arial"/>
              </w:rPr>
              <w:t xml:space="preserve"> to </w:t>
            </w:r>
            <w:r w:rsidRPr="009D0A47">
              <w:rPr>
                <w:rFonts w:ascii="Arial" w:hAnsi="Arial" w:cs="Arial"/>
              </w:rPr>
              <w:t>3</w:t>
            </w:r>
            <w:r w:rsidR="005533CC" w:rsidRPr="009D0A47">
              <w:rPr>
                <w:rFonts w:ascii="Arial" w:hAnsi="Arial" w:cs="Arial"/>
              </w:rPr>
              <w:t xml:space="preserve"> years</w:t>
            </w:r>
            <w:r w:rsidR="0065343A">
              <w:rPr>
                <w:rFonts w:ascii="Arial" w:hAnsi="Arial" w:cs="Arial"/>
              </w:rPr>
              <w:t>’</w:t>
            </w:r>
            <w:bookmarkStart w:id="0" w:name="_GoBack"/>
            <w:bookmarkEnd w:id="0"/>
            <w:r w:rsidR="005533CC" w:rsidRPr="009D0A47">
              <w:rPr>
                <w:rFonts w:ascii="Arial" w:hAnsi="Arial" w:cs="Arial"/>
              </w:rPr>
              <w:t xml:space="preserve"> experience on the same position in social sector around the theme of RH/SRH &amp; Rights</w:t>
            </w:r>
          </w:p>
        </w:tc>
      </w:tr>
    </w:tbl>
    <w:p w:rsidR="002852F6" w:rsidRDefault="002852F6" w:rsidP="0061592A"/>
    <w:sectPr w:rsidR="002852F6" w:rsidSect="00C25813">
      <w:headerReference w:type="default" r:id="rId8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47" w:rsidRDefault="00554547" w:rsidP="00D5300F">
      <w:pPr>
        <w:spacing w:after="0" w:line="240" w:lineRule="auto"/>
      </w:pPr>
      <w:r>
        <w:separator/>
      </w:r>
    </w:p>
  </w:endnote>
  <w:endnote w:type="continuationSeparator" w:id="0">
    <w:p w:rsidR="00554547" w:rsidRDefault="00554547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47" w:rsidRDefault="00554547" w:rsidP="00D5300F">
      <w:pPr>
        <w:spacing w:after="0" w:line="240" w:lineRule="auto"/>
      </w:pPr>
      <w:r>
        <w:separator/>
      </w:r>
    </w:p>
  </w:footnote>
  <w:footnote w:type="continuationSeparator" w:id="0">
    <w:p w:rsidR="00554547" w:rsidRDefault="00554547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554547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2.4pt;margin-top:-23.55pt;width:60.3pt;height:55.5pt;z-index:251656704;mso-wrap-style:none" strokecolor="white [3212]">
          <v:textbox style="mso-fit-shape-to-text:t">
            <w:txbxContent>
              <w:p w:rsidR="00320021" w:rsidRDefault="002852F6">
                <w:r w:rsidRPr="00D5300F">
                  <w:object w:dxaOrig="3305" w:dyaOrig="34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5pt;height:48pt" o:ole="">
                      <v:imagedata r:id="rId1" o:title=""/>
                    </v:shape>
                    <o:OLEObject Type="Embed" ProgID="CorelDraw.Graphic.12" ShapeID="_x0000_i1025" DrawAspect="Content" ObjectID="_1843211072" r:id="rId2"/>
                  </w:object>
                </w:r>
              </w:p>
            </w:txbxContent>
          </v:textbox>
        </v:shape>
      </w:pic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55454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12.5pt;margin-top:4.1pt;width:513.35pt;height:0;z-index:251657728" o:connectortype="straight" strokecolor="black [3213]" strokeweight="1.75pt"/>
      </w:pict>
    </w:r>
    <w:r>
      <w:rPr>
        <w:rFonts w:asciiTheme="majorHAnsi" w:hAnsiTheme="majorHAnsi" w:cstheme="minorHAnsi"/>
        <w:noProof/>
        <w:sz w:val="28"/>
        <w:szCs w:val="28"/>
      </w:rPr>
      <w:pict>
        <v:shape id="_x0000_s2051" type="#_x0000_t32" style="position:absolute;margin-left:-12.2pt;margin-top:2.45pt;width:513.35pt;height:0;z-index:251658752" o:connectortype="straight" strokecolor="black [3213]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A85"/>
    <w:multiLevelType w:val="hybridMultilevel"/>
    <w:tmpl w:val="97C4B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D00B5A"/>
    <w:multiLevelType w:val="hybridMultilevel"/>
    <w:tmpl w:val="CC0678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D4FE6"/>
    <w:multiLevelType w:val="hybridMultilevel"/>
    <w:tmpl w:val="032C1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54759C"/>
    <w:multiLevelType w:val="hybridMultilevel"/>
    <w:tmpl w:val="7DB6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6070F"/>
    <w:multiLevelType w:val="hybridMultilevel"/>
    <w:tmpl w:val="EDAA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E1423"/>
    <w:multiLevelType w:val="hybridMultilevel"/>
    <w:tmpl w:val="91B675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C7332"/>
    <w:multiLevelType w:val="hybridMultilevel"/>
    <w:tmpl w:val="135053AE"/>
    <w:lvl w:ilvl="0" w:tplc="1E0E731E">
      <w:start w:val="1"/>
      <w:numFmt w:val="lowerRoman"/>
      <w:lvlText w:val="(%1)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5B1689"/>
    <w:multiLevelType w:val="hybridMultilevel"/>
    <w:tmpl w:val="6EE6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4674"/>
    <w:rsid w:val="0004291C"/>
    <w:rsid w:val="0005271E"/>
    <w:rsid w:val="00052735"/>
    <w:rsid w:val="00061350"/>
    <w:rsid w:val="00065E54"/>
    <w:rsid w:val="000A7C48"/>
    <w:rsid w:val="000B2575"/>
    <w:rsid w:val="000B372A"/>
    <w:rsid w:val="000C133D"/>
    <w:rsid w:val="000E1D4E"/>
    <w:rsid w:val="00106AAC"/>
    <w:rsid w:val="001137C4"/>
    <w:rsid w:val="0013487B"/>
    <w:rsid w:val="0018262F"/>
    <w:rsid w:val="001B1620"/>
    <w:rsid w:val="00226871"/>
    <w:rsid w:val="00262548"/>
    <w:rsid w:val="00274F0C"/>
    <w:rsid w:val="002852F6"/>
    <w:rsid w:val="00291917"/>
    <w:rsid w:val="002A35AF"/>
    <w:rsid w:val="003018EB"/>
    <w:rsid w:val="003228A7"/>
    <w:rsid w:val="00350871"/>
    <w:rsid w:val="00362F9B"/>
    <w:rsid w:val="00385422"/>
    <w:rsid w:val="003B1F27"/>
    <w:rsid w:val="003C04D8"/>
    <w:rsid w:val="003C4D7B"/>
    <w:rsid w:val="003C57F2"/>
    <w:rsid w:val="003D4909"/>
    <w:rsid w:val="003E1B68"/>
    <w:rsid w:val="00445B60"/>
    <w:rsid w:val="00460B55"/>
    <w:rsid w:val="004611BD"/>
    <w:rsid w:val="00491456"/>
    <w:rsid w:val="004F22FF"/>
    <w:rsid w:val="00505A9E"/>
    <w:rsid w:val="00523E09"/>
    <w:rsid w:val="005264C9"/>
    <w:rsid w:val="00541583"/>
    <w:rsid w:val="00542D44"/>
    <w:rsid w:val="005533CC"/>
    <w:rsid w:val="00554547"/>
    <w:rsid w:val="00585696"/>
    <w:rsid w:val="005B33E6"/>
    <w:rsid w:val="005B5669"/>
    <w:rsid w:val="0061592A"/>
    <w:rsid w:val="0065343A"/>
    <w:rsid w:val="0068509B"/>
    <w:rsid w:val="006A5132"/>
    <w:rsid w:val="006D18AD"/>
    <w:rsid w:val="006D1BCD"/>
    <w:rsid w:val="006E2B37"/>
    <w:rsid w:val="00727358"/>
    <w:rsid w:val="00735DCB"/>
    <w:rsid w:val="00751737"/>
    <w:rsid w:val="00770B2B"/>
    <w:rsid w:val="00773345"/>
    <w:rsid w:val="00773FAB"/>
    <w:rsid w:val="007A4674"/>
    <w:rsid w:val="008205F2"/>
    <w:rsid w:val="00867859"/>
    <w:rsid w:val="00875455"/>
    <w:rsid w:val="00880E96"/>
    <w:rsid w:val="00901C2D"/>
    <w:rsid w:val="00904D59"/>
    <w:rsid w:val="00953A27"/>
    <w:rsid w:val="00971E4B"/>
    <w:rsid w:val="00991426"/>
    <w:rsid w:val="009B2913"/>
    <w:rsid w:val="009D0A47"/>
    <w:rsid w:val="009D517E"/>
    <w:rsid w:val="009E251C"/>
    <w:rsid w:val="00A23317"/>
    <w:rsid w:val="00A512D5"/>
    <w:rsid w:val="00A67F8F"/>
    <w:rsid w:val="00AB647E"/>
    <w:rsid w:val="00AC571C"/>
    <w:rsid w:val="00AF73C3"/>
    <w:rsid w:val="00B1295F"/>
    <w:rsid w:val="00B83644"/>
    <w:rsid w:val="00BA6EC8"/>
    <w:rsid w:val="00BC5630"/>
    <w:rsid w:val="00BE423B"/>
    <w:rsid w:val="00BF57FF"/>
    <w:rsid w:val="00C11C08"/>
    <w:rsid w:val="00C25813"/>
    <w:rsid w:val="00C45983"/>
    <w:rsid w:val="00C500CC"/>
    <w:rsid w:val="00C62D92"/>
    <w:rsid w:val="00C66B57"/>
    <w:rsid w:val="00C86C28"/>
    <w:rsid w:val="00D066F5"/>
    <w:rsid w:val="00D3660C"/>
    <w:rsid w:val="00D5300F"/>
    <w:rsid w:val="00D6124A"/>
    <w:rsid w:val="00D6177A"/>
    <w:rsid w:val="00D96AF0"/>
    <w:rsid w:val="00E04FA0"/>
    <w:rsid w:val="00E06A4D"/>
    <w:rsid w:val="00E43107"/>
    <w:rsid w:val="00E742DF"/>
    <w:rsid w:val="00E82A1C"/>
    <w:rsid w:val="00EA16CA"/>
    <w:rsid w:val="00EA1A5F"/>
    <w:rsid w:val="00ED7535"/>
    <w:rsid w:val="00EE2362"/>
    <w:rsid w:val="00EE4904"/>
    <w:rsid w:val="00F512DA"/>
    <w:rsid w:val="00F54AA2"/>
    <w:rsid w:val="00F65DDE"/>
    <w:rsid w:val="00F6663E"/>
    <w:rsid w:val="00F70FEF"/>
    <w:rsid w:val="00F76632"/>
    <w:rsid w:val="00F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AAC"/>
  </w:style>
  <w:style w:type="character" w:customStyle="1" w:styleId="apple-converted-space">
    <w:name w:val="apple-converted-space"/>
    <w:basedOn w:val="DefaultParagraphFont"/>
    <w:rsid w:val="000E1D4E"/>
  </w:style>
  <w:style w:type="paragraph" w:customStyle="1" w:styleId="txbrp4">
    <w:name w:val="txbrp4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2">
    <w:name w:val="txbrp2"/>
    <w:basedOn w:val="Normal"/>
    <w:rsid w:val="0049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9">
    <w:name w:val="txbrp9"/>
    <w:basedOn w:val="Normal"/>
    <w:rsid w:val="000B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3">
    <w:name w:val="txbrp3"/>
    <w:basedOn w:val="Normal"/>
    <w:rsid w:val="000B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brp45">
    <w:name w:val="txbrp45"/>
    <w:basedOn w:val="Normal"/>
    <w:rsid w:val="000B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16</cp:revision>
  <cp:lastPrinted>2025-05-06T04:53:00Z</cp:lastPrinted>
  <dcterms:created xsi:type="dcterms:W3CDTF">2012-01-23T08:43:00Z</dcterms:created>
  <dcterms:modified xsi:type="dcterms:W3CDTF">2026-06-17T09:18:00Z</dcterms:modified>
</cp:coreProperties>
</file>