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34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390"/>
        <w:gridCol w:w="4230"/>
      </w:tblGrid>
      <w:tr w:rsidR="00D22617" w:rsidRPr="00DE5757" w:rsidTr="00AC5A27">
        <w:trPr>
          <w:trHeight w:val="521"/>
        </w:trPr>
        <w:tc>
          <w:tcPr>
            <w:tcW w:w="10620" w:type="dxa"/>
            <w:gridSpan w:val="2"/>
            <w:shd w:val="clear" w:color="auto" w:fill="D9D9D9" w:themeFill="background1" w:themeFillShade="D9"/>
          </w:tcPr>
          <w:p w:rsidR="00D22617" w:rsidRPr="00DE5757" w:rsidRDefault="00D22617" w:rsidP="00D22617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DE5757">
              <w:rPr>
                <w:rFonts w:ascii="Arial" w:hAnsi="Arial" w:cs="Arial"/>
                <w:b/>
                <w:bCs/>
                <w:kern w:val="36"/>
              </w:rPr>
              <w:t>Director Administration</w:t>
            </w:r>
            <w:r w:rsidR="003A2A4A" w:rsidRPr="00DE5757">
              <w:rPr>
                <w:rFonts w:ascii="Arial" w:hAnsi="Arial" w:cs="Arial"/>
                <w:b/>
                <w:bCs/>
                <w:kern w:val="36"/>
              </w:rPr>
              <w:t xml:space="preserve"> &amp; Governance</w:t>
            </w:r>
          </w:p>
        </w:tc>
      </w:tr>
      <w:tr w:rsidR="00D22617" w:rsidRPr="00DE5757" w:rsidTr="00AC5A27">
        <w:trPr>
          <w:trHeight w:val="359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D22617" w:rsidRPr="00DE5757" w:rsidRDefault="00D22617" w:rsidP="00F12048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</w:pPr>
            <w:r w:rsidRPr="00DE5757">
              <w:rPr>
                <w:rFonts w:ascii="Arial" w:hAnsi="Arial" w:cs="Arial"/>
                <w:b/>
                <w:bCs/>
                <w:color w:val="595959" w:themeColor="text1" w:themeTint="A6"/>
                <w:sz w:val="22"/>
                <w:szCs w:val="22"/>
              </w:rPr>
              <w:t>1. Job Environment</w:t>
            </w:r>
          </w:p>
        </w:tc>
      </w:tr>
      <w:tr w:rsidR="00D22617" w:rsidRPr="00DE5757" w:rsidTr="00AC5A27">
        <w:tc>
          <w:tcPr>
            <w:tcW w:w="6390" w:type="dxa"/>
          </w:tcPr>
          <w:p w:rsidR="00D22617" w:rsidRPr="00DE5757" w:rsidRDefault="00D22617" w:rsidP="00F12048">
            <w:pPr>
              <w:pStyle w:val="style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5757">
              <w:rPr>
                <w:rFonts w:ascii="Arial" w:hAnsi="Arial" w:cs="Arial"/>
                <w:b/>
                <w:bCs/>
                <w:sz w:val="22"/>
                <w:szCs w:val="22"/>
              </w:rPr>
              <w:t>Position Information:</w:t>
            </w:r>
          </w:p>
        </w:tc>
        <w:tc>
          <w:tcPr>
            <w:tcW w:w="4230" w:type="dxa"/>
          </w:tcPr>
          <w:p w:rsidR="00D22617" w:rsidRPr="00DE5757" w:rsidRDefault="00D22617" w:rsidP="00F12048">
            <w:pPr>
              <w:pStyle w:val="style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5757">
              <w:rPr>
                <w:rFonts w:ascii="Arial" w:hAnsi="Arial" w:cs="Arial"/>
                <w:b/>
                <w:bCs/>
                <w:sz w:val="22"/>
                <w:szCs w:val="22"/>
              </w:rPr>
              <w:t>Reporting Lines:</w:t>
            </w:r>
          </w:p>
        </w:tc>
      </w:tr>
      <w:tr w:rsidR="00D22617" w:rsidRPr="00DE5757" w:rsidTr="00AC5A27">
        <w:tc>
          <w:tcPr>
            <w:tcW w:w="6390" w:type="dxa"/>
          </w:tcPr>
          <w:p w:rsidR="00AE24BB" w:rsidRDefault="00D22617" w:rsidP="00F12048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E57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Department: </w:t>
            </w:r>
            <w:r w:rsidR="00AE24BB" w:rsidRPr="00AE24BB">
              <w:rPr>
                <w:rFonts w:ascii="Arial" w:hAnsi="Arial" w:cs="Arial"/>
                <w:bCs/>
                <w:sz w:val="22"/>
                <w:szCs w:val="22"/>
              </w:rPr>
              <w:t>Administration and Governance</w:t>
            </w:r>
            <w:r w:rsidR="00AE24BB" w:rsidRPr="00DE57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22617" w:rsidRDefault="00D22617" w:rsidP="00F12048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E5757">
              <w:rPr>
                <w:rFonts w:ascii="Arial" w:hAnsi="Arial" w:cs="Arial"/>
                <w:b/>
                <w:bCs/>
                <w:sz w:val="22"/>
                <w:szCs w:val="22"/>
              </w:rPr>
              <w:t>Position:</w:t>
            </w:r>
            <w:r w:rsidRPr="00DE575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bookmarkStart w:id="0" w:name="_GoBack"/>
            <w:bookmarkEnd w:id="0"/>
          </w:p>
          <w:p w:rsidR="00AE24BB" w:rsidRDefault="00D22617" w:rsidP="00AE24BB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57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Location: </w:t>
            </w:r>
            <w:r w:rsidRPr="00DE5757">
              <w:rPr>
                <w:rFonts w:ascii="Arial" w:hAnsi="Arial" w:cs="Arial"/>
                <w:bCs/>
                <w:sz w:val="22"/>
                <w:szCs w:val="22"/>
              </w:rPr>
              <w:t>Head Office</w:t>
            </w:r>
            <w:r w:rsidR="00AE24BB" w:rsidRPr="004B17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AE24BB" w:rsidRPr="002925A6" w:rsidRDefault="00AE24BB" w:rsidP="00AE24BB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</w:rPr>
            </w:pPr>
            <w:r w:rsidRPr="004B1720">
              <w:rPr>
                <w:rFonts w:ascii="Arial" w:hAnsi="Arial" w:cs="Arial"/>
                <w:b/>
                <w:bCs/>
                <w:sz w:val="24"/>
                <w:szCs w:val="24"/>
              </w:rPr>
              <w:t>Duration:</w:t>
            </w:r>
            <w:r w:rsidRPr="004B1720">
              <w:rPr>
                <w:rFonts w:ascii="Arial" w:hAnsi="Arial" w:cs="Arial"/>
                <w:bCs/>
                <w:sz w:val="24"/>
                <w:szCs w:val="24"/>
              </w:rPr>
              <w:t xml:space="preserve"> Ongoing</w:t>
            </w:r>
          </w:p>
          <w:p w:rsidR="00D22617" w:rsidRPr="00DE5757" w:rsidRDefault="00D22617" w:rsidP="00F12048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22617" w:rsidRPr="00DE5757" w:rsidRDefault="00D22617" w:rsidP="00DE5757">
            <w:pPr>
              <w:pStyle w:val="style3"/>
              <w:spacing w:before="0" w:beforeAutospacing="0" w:after="0" w:afterAutospacing="0"/>
              <w:ind w:left="-5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30" w:type="dxa"/>
          </w:tcPr>
          <w:p w:rsidR="00D22617" w:rsidRPr="00DE5757" w:rsidRDefault="00D22617" w:rsidP="00F12048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57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Report To: </w:t>
            </w:r>
          </w:p>
          <w:p w:rsidR="00D22617" w:rsidRPr="00AF681B" w:rsidRDefault="00D22617" w:rsidP="00F12048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E5757">
              <w:rPr>
                <w:rFonts w:ascii="Arial" w:hAnsi="Arial" w:cs="Arial"/>
                <w:bCs/>
                <w:sz w:val="22"/>
                <w:szCs w:val="22"/>
              </w:rPr>
              <w:t>CEO</w:t>
            </w:r>
          </w:p>
          <w:p w:rsidR="00D22617" w:rsidRPr="00DE5757" w:rsidRDefault="00D22617" w:rsidP="00F12048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5757">
              <w:rPr>
                <w:rFonts w:ascii="Arial" w:hAnsi="Arial" w:cs="Arial"/>
                <w:b/>
                <w:bCs/>
                <w:sz w:val="22"/>
                <w:szCs w:val="22"/>
              </w:rPr>
              <w:t>Directly Supervise:</w:t>
            </w:r>
          </w:p>
          <w:p w:rsidR="00DA1267" w:rsidRPr="00DE5757" w:rsidRDefault="00D22617" w:rsidP="00DA1267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E5757">
              <w:rPr>
                <w:rFonts w:ascii="Arial" w:hAnsi="Arial" w:cs="Arial"/>
                <w:bCs/>
                <w:sz w:val="22"/>
                <w:szCs w:val="22"/>
              </w:rPr>
              <w:t>Manager Admin</w:t>
            </w:r>
          </w:p>
          <w:p w:rsidR="00D22617" w:rsidRPr="00DE5757" w:rsidRDefault="00DA1267" w:rsidP="00DA1267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E5757">
              <w:rPr>
                <w:rFonts w:ascii="Arial" w:hAnsi="Arial" w:cs="Arial"/>
                <w:bCs/>
                <w:sz w:val="22"/>
                <w:szCs w:val="22"/>
              </w:rPr>
              <w:t xml:space="preserve">Manager Logistics &amp; </w:t>
            </w:r>
            <w:r w:rsidR="00D22617" w:rsidRPr="00DE5757">
              <w:rPr>
                <w:rFonts w:ascii="Arial" w:hAnsi="Arial" w:cs="Arial"/>
                <w:bCs/>
                <w:sz w:val="22"/>
                <w:szCs w:val="22"/>
              </w:rPr>
              <w:t>Procurement</w:t>
            </w:r>
          </w:p>
          <w:p w:rsidR="00DA1267" w:rsidRPr="00DE5757" w:rsidRDefault="00DA1267" w:rsidP="00DA1267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E5757">
              <w:rPr>
                <w:rFonts w:ascii="Arial" w:hAnsi="Arial" w:cs="Arial"/>
                <w:bCs/>
                <w:sz w:val="22"/>
                <w:szCs w:val="22"/>
              </w:rPr>
              <w:t>Manager IT</w:t>
            </w:r>
          </w:p>
          <w:p w:rsidR="00DA1267" w:rsidRPr="00DE5757" w:rsidRDefault="00DA1267" w:rsidP="00DA1267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E5757">
              <w:rPr>
                <w:rFonts w:ascii="Arial" w:hAnsi="Arial" w:cs="Arial"/>
                <w:bCs/>
                <w:sz w:val="22"/>
                <w:szCs w:val="22"/>
              </w:rPr>
              <w:t>Manager Legal and Volunteerism</w:t>
            </w:r>
          </w:p>
        </w:tc>
      </w:tr>
    </w:tbl>
    <w:p w:rsidR="00D22617" w:rsidRPr="00DE5757" w:rsidRDefault="00D22617" w:rsidP="00D22617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620" w:type="dxa"/>
        <w:tblInd w:w="-342" w:type="dxa"/>
        <w:tblLook w:val="04A0" w:firstRow="1" w:lastRow="0" w:firstColumn="1" w:lastColumn="0" w:noHBand="0" w:noVBand="1"/>
      </w:tblPr>
      <w:tblGrid>
        <w:gridCol w:w="10620"/>
      </w:tblGrid>
      <w:tr w:rsidR="00D22617" w:rsidRPr="00DE5757" w:rsidTr="00AC5A27">
        <w:tc>
          <w:tcPr>
            <w:tcW w:w="10620" w:type="dxa"/>
            <w:shd w:val="clear" w:color="auto" w:fill="D9D9D9" w:themeFill="background1" w:themeFillShade="D9"/>
          </w:tcPr>
          <w:p w:rsidR="00D22617" w:rsidRPr="00DE5757" w:rsidRDefault="00D22617" w:rsidP="00F12048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DE5757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 xml:space="preserve">2. Job Objective </w:t>
            </w:r>
          </w:p>
        </w:tc>
      </w:tr>
      <w:tr w:rsidR="00D22617" w:rsidRPr="00DE5757" w:rsidTr="00AC5A27">
        <w:trPr>
          <w:trHeight w:val="818"/>
        </w:trPr>
        <w:tc>
          <w:tcPr>
            <w:tcW w:w="10620" w:type="dxa"/>
          </w:tcPr>
          <w:p w:rsidR="00D22617" w:rsidRPr="00DE5757" w:rsidRDefault="009C58D6" w:rsidP="00E642AE">
            <w:pPr>
              <w:pStyle w:val="ListParagraph"/>
              <w:jc w:val="both"/>
              <w:rPr>
                <w:rFonts w:ascii="Arial" w:hAnsi="Arial" w:cs="Arial"/>
              </w:rPr>
            </w:pPr>
            <w:r w:rsidRPr="009C58D6">
              <w:rPr>
                <w:rFonts w:ascii="Arial" w:hAnsi="Arial" w:cs="Arial"/>
                <w:bCs/>
              </w:rPr>
              <w:t>The Director of Administ</w:t>
            </w:r>
            <w:r w:rsidR="002F4D23">
              <w:rPr>
                <w:rFonts w:ascii="Arial" w:hAnsi="Arial" w:cs="Arial"/>
                <w:bCs/>
              </w:rPr>
              <w:t>ration and Governance is a senior level</w:t>
            </w:r>
            <w:r w:rsidRPr="009C58D6">
              <w:rPr>
                <w:rFonts w:ascii="Arial" w:hAnsi="Arial" w:cs="Arial"/>
                <w:bCs/>
              </w:rPr>
              <w:t xml:space="preserve"> position within the </w:t>
            </w:r>
            <w:r w:rsidR="002F4D23">
              <w:rPr>
                <w:rFonts w:ascii="Arial" w:hAnsi="Arial" w:cs="Arial"/>
                <w:bCs/>
              </w:rPr>
              <w:t xml:space="preserve">organization and </w:t>
            </w:r>
            <w:r w:rsidRPr="009C58D6">
              <w:rPr>
                <w:rFonts w:ascii="Arial" w:hAnsi="Arial" w:cs="Arial"/>
                <w:bCs/>
              </w:rPr>
              <w:t>responsible for overseeing va</w:t>
            </w:r>
            <w:r w:rsidR="002F4D23">
              <w:rPr>
                <w:rFonts w:ascii="Arial" w:hAnsi="Arial" w:cs="Arial"/>
                <w:bCs/>
              </w:rPr>
              <w:t xml:space="preserve">rious administrative functions along with </w:t>
            </w:r>
            <w:r w:rsidRPr="009C58D6">
              <w:rPr>
                <w:rFonts w:ascii="Arial" w:hAnsi="Arial" w:cs="Arial"/>
                <w:bCs/>
              </w:rPr>
              <w:t>procurement</w:t>
            </w:r>
            <w:r w:rsidR="002F4D23">
              <w:rPr>
                <w:rFonts w:ascii="Arial" w:hAnsi="Arial" w:cs="Arial"/>
                <w:bCs/>
              </w:rPr>
              <w:t xml:space="preserve"> ,store and supply chain , information technology, </w:t>
            </w:r>
            <w:r w:rsidRPr="009C58D6">
              <w:rPr>
                <w:rFonts w:ascii="Arial" w:hAnsi="Arial" w:cs="Arial"/>
                <w:bCs/>
              </w:rPr>
              <w:t>matters relate</w:t>
            </w:r>
            <w:r w:rsidR="002F4D23">
              <w:rPr>
                <w:rFonts w:ascii="Arial" w:hAnsi="Arial" w:cs="Arial"/>
                <w:bCs/>
              </w:rPr>
              <w:t xml:space="preserve">d to the Board of Directors, </w:t>
            </w:r>
            <w:r w:rsidRPr="009C58D6">
              <w:rPr>
                <w:rFonts w:ascii="Arial" w:hAnsi="Arial" w:cs="Arial"/>
                <w:bCs/>
              </w:rPr>
              <w:t xml:space="preserve"> the Rule </w:t>
            </w:r>
            <w:r w:rsidR="002F4D23">
              <w:rPr>
                <w:rFonts w:ascii="Arial" w:hAnsi="Arial" w:cs="Arial"/>
                <w:bCs/>
              </w:rPr>
              <w:t>&amp;</w:t>
            </w:r>
            <w:r w:rsidRPr="009C58D6">
              <w:rPr>
                <w:rFonts w:ascii="Arial" w:hAnsi="Arial" w:cs="Arial"/>
                <w:bCs/>
              </w:rPr>
              <w:t xml:space="preserve"> Regulation Department. </w:t>
            </w:r>
          </w:p>
        </w:tc>
      </w:tr>
    </w:tbl>
    <w:p w:rsidR="00D22617" w:rsidRPr="00DE5757" w:rsidRDefault="00D22617" w:rsidP="00D22617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620" w:type="dxa"/>
        <w:tblInd w:w="-342" w:type="dxa"/>
        <w:tblLook w:val="04A0" w:firstRow="1" w:lastRow="0" w:firstColumn="1" w:lastColumn="0" w:noHBand="0" w:noVBand="1"/>
      </w:tblPr>
      <w:tblGrid>
        <w:gridCol w:w="10620"/>
      </w:tblGrid>
      <w:tr w:rsidR="00D22617" w:rsidRPr="00DE5757" w:rsidTr="00AC5A27">
        <w:tc>
          <w:tcPr>
            <w:tcW w:w="10620" w:type="dxa"/>
            <w:shd w:val="clear" w:color="auto" w:fill="D9D9D9" w:themeFill="background1" w:themeFillShade="D9"/>
          </w:tcPr>
          <w:p w:rsidR="00D22617" w:rsidRPr="00DE5757" w:rsidRDefault="00D22617" w:rsidP="00F12048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DE5757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3.Functions of the Position</w:t>
            </w:r>
          </w:p>
        </w:tc>
      </w:tr>
      <w:tr w:rsidR="00D22617" w:rsidRPr="00DE5757" w:rsidTr="00AC5A27">
        <w:trPr>
          <w:trHeight w:val="935"/>
        </w:trPr>
        <w:tc>
          <w:tcPr>
            <w:tcW w:w="10620" w:type="dxa"/>
          </w:tcPr>
          <w:p w:rsidR="009C58D6" w:rsidRPr="00EB6EBB" w:rsidRDefault="003750DF" w:rsidP="001B4FDB">
            <w:pPr>
              <w:pStyle w:val="ListParagraph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r w:rsidR="009C58D6" w:rsidRPr="00EB6EBB">
              <w:rPr>
                <w:rFonts w:ascii="Arial" w:hAnsi="Arial" w:cs="Arial"/>
                <w:bCs/>
              </w:rPr>
              <w:t>Administrative Management:</w:t>
            </w:r>
          </w:p>
          <w:p w:rsidR="009C58D6" w:rsidRPr="001B4FDB" w:rsidRDefault="009C58D6" w:rsidP="001B4FD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1B4FDB">
              <w:rPr>
                <w:rFonts w:ascii="Arial" w:hAnsi="Arial" w:cs="Arial"/>
                <w:bCs/>
              </w:rPr>
              <w:t>Develop and implement administrative policies and procedures to ensure smooth operations and efficient use of resources.</w:t>
            </w:r>
          </w:p>
          <w:p w:rsidR="001B4FDB" w:rsidRDefault="00AF681B" w:rsidP="001B4FD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1B4FDB">
              <w:rPr>
                <w:rFonts w:ascii="Arial" w:hAnsi="Arial" w:cs="Arial"/>
                <w:bCs/>
              </w:rPr>
              <w:t>Oversee facilities management, inclu</w:t>
            </w:r>
            <w:r w:rsidR="00EB6EBB" w:rsidRPr="001B4FDB">
              <w:rPr>
                <w:rFonts w:ascii="Arial" w:hAnsi="Arial" w:cs="Arial"/>
                <w:bCs/>
              </w:rPr>
              <w:t xml:space="preserve">ding maintenance, security, </w:t>
            </w:r>
            <w:r w:rsidR="00EB6EBB" w:rsidRPr="001B4FDB">
              <w:rPr>
                <w:rFonts w:ascii="Arial" w:hAnsi="Arial" w:cs="Arial"/>
              </w:rPr>
              <w:t>Vehicle Deployment and maintenance work</w:t>
            </w:r>
            <w:r w:rsidR="00EB6EBB" w:rsidRPr="001B4FDB">
              <w:rPr>
                <w:rFonts w:ascii="Arial" w:hAnsi="Arial" w:cs="Arial"/>
                <w:bCs/>
              </w:rPr>
              <w:t xml:space="preserve"> </w:t>
            </w:r>
            <w:r w:rsidRPr="001B4FDB">
              <w:rPr>
                <w:rFonts w:ascii="Arial" w:hAnsi="Arial" w:cs="Arial"/>
                <w:bCs/>
              </w:rPr>
              <w:t>office space allocation</w:t>
            </w:r>
            <w:r w:rsidR="00EB6EBB" w:rsidRPr="001B4FDB">
              <w:rPr>
                <w:rFonts w:ascii="Arial" w:hAnsi="Arial" w:cs="Arial"/>
                <w:bCs/>
              </w:rPr>
              <w:t>.</w:t>
            </w:r>
          </w:p>
          <w:p w:rsidR="00EB6EBB" w:rsidRPr="001B4FDB" w:rsidRDefault="00EB6EBB" w:rsidP="001B4FD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1B4FDB">
              <w:rPr>
                <w:rFonts w:ascii="Arial" w:hAnsi="Arial" w:cs="Arial"/>
              </w:rPr>
              <w:t xml:space="preserve">Responsible for all travel arrangements for staff and governance, stay, hotel accommodation and providing all administrative services as and when required. </w:t>
            </w:r>
          </w:p>
          <w:p w:rsidR="00EB6EBB" w:rsidRPr="00EB6EBB" w:rsidRDefault="003750DF" w:rsidP="00EB6EBB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2. </w:t>
            </w:r>
            <w:r w:rsidR="00EB6EBB" w:rsidRPr="00EB6EBB">
              <w:rPr>
                <w:rFonts w:ascii="Arial" w:eastAsia="Times New Roman" w:hAnsi="Arial" w:cs="Arial"/>
                <w:bCs/>
                <w:sz w:val="24"/>
                <w:szCs w:val="24"/>
              </w:rPr>
              <w:t>Procurement:</w:t>
            </w:r>
          </w:p>
          <w:p w:rsidR="00EB6EBB" w:rsidRPr="00EB6EBB" w:rsidRDefault="00EB6EBB" w:rsidP="001B4FD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EB6EBB">
              <w:rPr>
                <w:rFonts w:ascii="Arial" w:hAnsi="Arial" w:cs="Arial"/>
                <w:bCs/>
              </w:rPr>
              <w:t>- Develop and implement procurement strategies to ensure the timely sourcing and acquisition of goods and s</w:t>
            </w:r>
            <w:r w:rsidR="001B4FDB">
              <w:rPr>
                <w:rFonts w:ascii="Arial" w:hAnsi="Arial" w:cs="Arial"/>
                <w:bCs/>
              </w:rPr>
              <w:t xml:space="preserve">ervices from external suppliers and </w:t>
            </w:r>
            <w:r w:rsidR="001B4FDB" w:rsidRPr="00EB6EBB">
              <w:rPr>
                <w:rFonts w:ascii="Arial" w:hAnsi="Arial" w:cs="Arial"/>
                <w:bCs/>
              </w:rPr>
              <w:t>maintain strong relationships with suppliers, monitoring their performance and addressing any issues or concerns</w:t>
            </w:r>
          </w:p>
          <w:p w:rsidR="00EB6EBB" w:rsidRPr="00EB6EBB" w:rsidRDefault="00EB6EBB" w:rsidP="001B4FD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EB6EBB">
              <w:rPr>
                <w:rFonts w:ascii="Arial" w:hAnsi="Arial" w:cs="Arial"/>
                <w:bCs/>
              </w:rPr>
              <w:t>- Conduct supplier evaluations and selection processes based on factors such as quality, price, reliability, and delivery performance.</w:t>
            </w:r>
          </w:p>
          <w:p w:rsidR="00EB6EBB" w:rsidRPr="00EB6EBB" w:rsidRDefault="00EB6EBB" w:rsidP="001B4FD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EB6EBB">
              <w:rPr>
                <w:rFonts w:ascii="Arial" w:hAnsi="Arial" w:cs="Arial"/>
                <w:bCs/>
              </w:rPr>
              <w:t>- Oversee the order processing and fulfillment process, ensuring accuracy, efficiency, and compliance with procurement policies and procedures.</w:t>
            </w:r>
          </w:p>
          <w:p w:rsidR="00EB6EBB" w:rsidRPr="0069414D" w:rsidRDefault="003750DF" w:rsidP="00EB6EBB">
            <w:pPr>
              <w:jc w:val="both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 xml:space="preserve">3. </w:t>
            </w:r>
            <w:r w:rsidR="00EB6EBB" w:rsidRPr="00E642AE">
              <w:rPr>
                <w:rFonts w:ascii="Arial" w:eastAsia="Times New Roman" w:hAnsi="Arial" w:cs="Arial"/>
                <w:bCs/>
                <w:sz w:val="24"/>
                <w:szCs w:val="24"/>
              </w:rPr>
              <w:t>Store Management (Inventory Management):</w:t>
            </w:r>
          </w:p>
          <w:p w:rsidR="00EB6EBB" w:rsidRPr="0069414D" w:rsidRDefault="00EB6EBB" w:rsidP="0069414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69414D">
              <w:rPr>
                <w:rFonts w:ascii="Arial" w:hAnsi="Arial" w:cs="Arial"/>
                <w:bCs/>
                <w:i/>
              </w:rPr>
              <w:t xml:space="preserve">- </w:t>
            </w:r>
            <w:r w:rsidRPr="0069414D">
              <w:rPr>
                <w:rFonts w:ascii="Arial" w:hAnsi="Arial" w:cs="Arial"/>
                <w:bCs/>
              </w:rPr>
              <w:t>Develop and implement inventory management strategies to optimize stock levels, minimize stockouts, and reduce excess inventory costs.</w:t>
            </w:r>
          </w:p>
          <w:p w:rsidR="00EB6EBB" w:rsidRPr="0069414D" w:rsidRDefault="00EB6EBB" w:rsidP="0069414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69414D">
              <w:rPr>
                <w:rFonts w:ascii="Arial" w:hAnsi="Arial" w:cs="Arial"/>
                <w:bCs/>
              </w:rPr>
              <w:t>- Implement inventory control measures, including accurate record-keeping, stock counting, and reconciliation processes.</w:t>
            </w:r>
          </w:p>
          <w:p w:rsidR="00EB6EBB" w:rsidRPr="0069414D" w:rsidRDefault="00EB6EBB" w:rsidP="0069414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69414D">
              <w:rPr>
                <w:rFonts w:ascii="Arial" w:hAnsi="Arial" w:cs="Arial"/>
                <w:bCs/>
              </w:rPr>
              <w:t>- Develop and monitor key inventory metrics, such as turnover ratio, carrying costs, and stock accuracy, to drive continuous improvement.</w:t>
            </w:r>
          </w:p>
          <w:p w:rsidR="003750DF" w:rsidRDefault="00EB6EBB" w:rsidP="003750D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69414D">
              <w:rPr>
                <w:rFonts w:ascii="Arial" w:hAnsi="Arial" w:cs="Arial"/>
                <w:bCs/>
              </w:rPr>
              <w:t>- Collaborate with cross-functional teams to ensure alignment between inventory levels and customer demand forecasts.</w:t>
            </w:r>
          </w:p>
          <w:p w:rsidR="00EB6EBB" w:rsidRPr="003750DF" w:rsidRDefault="003750DF" w:rsidP="003750DF">
            <w:pPr>
              <w:pStyle w:val="ListParagraph"/>
              <w:numPr>
                <w:ilvl w:val="0"/>
                <w:numId w:val="26"/>
              </w:numPr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4. </w:t>
            </w:r>
            <w:r w:rsidR="00EB6EBB" w:rsidRPr="003750DF">
              <w:rPr>
                <w:rFonts w:ascii="Arial" w:hAnsi="Arial" w:cs="Arial"/>
                <w:bCs/>
              </w:rPr>
              <w:t>Supply Chain Management:</w:t>
            </w:r>
          </w:p>
          <w:p w:rsidR="00EB6EBB" w:rsidRPr="00EB6EBB" w:rsidRDefault="00EB6EBB" w:rsidP="003750D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EB6EBB">
              <w:rPr>
                <w:rFonts w:ascii="Arial" w:hAnsi="Arial" w:cs="Arial"/>
                <w:bCs/>
              </w:rPr>
              <w:t>- Oversee and coordinate the end-to-end supply chain process, including planning, sourcing, production, and distribution.</w:t>
            </w:r>
          </w:p>
          <w:p w:rsidR="00EB6EBB" w:rsidRPr="00EB6EBB" w:rsidRDefault="00EB6EBB" w:rsidP="003750D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EB6EBB">
              <w:rPr>
                <w:rFonts w:ascii="Arial" w:hAnsi="Arial" w:cs="Arial"/>
                <w:bCs/>
              </w:rPr>
              <w:t>- Develop and implement supply chain strategies to improve efficiency, reduce costs, and enhance customer satisfaction.</w:t>
            </w:r>
          </w:p>
          <w:p w:rsidR="00EB6EBB" w:rsidRPr="00EB6EBB" w:rsidRDefault="00EB6EBB" w:rsidP="003750D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EB6EBB">
              <w:rPr>
                <w:rFonts w:ascii="Arial" w:hAnsi="Arial" w:cs="Arial"/>
                <w:bCs/>
              </w:rPr>
              <w:t>- Collaborate with internal teams and external partners to ensure seamless coordination and integration across the supply chain.</w:t>
            </w:r>
          </w:p>
          <w:p w:rsidR="00EB6EBB" w:rsidRPr="00EB6EBB" w:rsidRDefault="00EB6EBB" w:rsidP="003750D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EB6EBB">
              <w:rPr>
                <w:rFonts w:ascii="Arial" w:hAnsi="Arial" w:cs="Arial"/>
                <w:bCs/>
              </w:rPr>
              <w:t xml:space="preserve">- Monitor and analyze supply chain performance metrics, such as on-time delivery, order </w:t>
            </w:r>
            <w:r w:rsidRPr="00EB6EBB">
              <w:rPr>
                <w:rFonts w:ascii="Arial" w:hAnsi="Arial" w:cs="Arial"/>
                <w:bCs/>
              </w:rPr>
              <w:lastRenderedPageBreak/>
              <w:t>cycle time, and inventory turnover, and take corrective actions as needed.</w:t>
            </w:r>
          </w:p>
          <w:p w:rsidR="00EB6EBB" w:rsidRPr="00EB6EBB" w:rsidRDefault="00EB6EBB" w:rsidP="003750D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 w:rsidRPr="00EB6EBB">
              <w:rPr>
                <w:rFonts w:ascii="Arial" w:hAnsi="Arial" w:cs="Arial"/>
                <w:bCs/>
              </w:rPr>
              <w:t>- Continuously evaluate and implement process improvements and technologies to enhance supply chain visibility and efficiency.</w:t>
            </w:r>
          </w:p>
          <w:p w:rsidR="003750DF" w:rsidRDefault="003750DF" w:rsidP="003750DF">
            <w:pPr>
              <w:pStyle w:val="ListParagraph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</w:p>
          <w:p w:rsidR="00EB6EBB" w:rsidRPr="001B6E60" w:rsidRDefault="003750DF" w:rsidP="003750DF">
            <w:pPr>
              <w:pStyle w:val="ListParagraph"/>
              <w:ind w:left="-18" w:firstLine="9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5. </w:t>
            </w:r>
            <w:r w:rsidR="00EB6EBB" w:rsidRPr="001B6E60">
              <w:rPr>
                <w:rFonts w:ascii="Arial" w:hAnsi="Arial" w:cs="Arial"/>
                <w:bCs/>
              </w:rPr>
              <w:t>Information Technology:</w:t>
            </w:r>
          </w:p>
          <w:p w:rsidR="00EB6EBB" w:rsidRPr="001B6E60" w:rsidRDefault="00EB6EBB" w:rsidP="003750D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 w:rsidRPr="001B6E60">
              <w:rPr>
                <w:rFonts w:ascii="Arial" w:hAnsi="Arial" w:cs="Arial"/>
                <w:bCs/>
              </w:rPr>
              <w:t>Manage IT infrastructure, systems, and services to ensure reliable and secure operations.</w:t>
            </w:r>
          </w:p>
          <w:p w:rsidR="00EB6EBB" w:rsidRPr="001B6E60" w:rsidRDefault="00EB6EBB" w:rsidP="003750D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 w:rsidRPr="001B6E60">
              <w:rPr>
                <w:rFonts w:ascii="Arial" w:hAnsi="Arial" w:cs="Arial"/>
                <w:bCs/>
              </w:rPr>
              <w:t>Oversee the implementation and maintenance of information security policies and procedures.</w:t>
            </w:r>
          </w:p>
          <w:p w:rsidR="00EB6EBB" w:rsidRPr="001B6E60" w:rsidRDefault="00EB6EBB" w:rsidP="003750D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 w:rsidRPr="001B6E60">
              <w:rPr>
                <w:rFonts w:ascii="Arial" w:hAnsi="Arial" w:cs="Arial"/>
                <w:bCs/>
              </w:rPr>
              <w:t>Collaborate with internal stakeholders to identify and address technology needs and opportunities.</w:t>
            </w:r>
          </w:p>
          <w:p w:rsidR="009C58D6" w:rsidRDefault="009C58D6" w:rsidP="002F4D23">
            <w:pPr>
              <w:pStyle w:val="ListParagraph"/>
              <w:ind w:left="1080"/>
              <w:jc w:val="both"/>
              <w:rPr>
                <w:rFonts w:ascii="Arial" w:hAnsi="Arial" w:cs="Arial"/>
                <w:bCs/>
              </w:rPr>
            </w:pPr>
          </w:p>
          <w:p w:rsidR="009C58D6" w:rsidRPr="001B6E60" w:rsidRDefault="003750DF" w:rsidP="003750DF">
            <w:pPr>
              <w:pStyle w:val="ListParagraph"/>
              <w:ind w:left="7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 Bo</w:t>
            </w:r>
            <w:r w:rsidR="009C58D6" w:rsidRPr="001B6E60">
              <w:rPr>
                <w:rFonts w:ascii="Arial" w:hAnsi="Arial" w:cs="Arial"/>
                <w:bCs/>
              </w:rPr>
              <w:t>ard of Directors Support:</w:t>
            </w:r>
          </w:p>
          <w:p w:rsidR="009C58D6" w:rsidRPr="001B6E60" w:rsidRDefault="009C58D6" w:rsidP="003750D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 w:rsidRPr="001B6E60">
              <w:rPr>
                <w:rFonts w:ascii="Arial" w:hAnsi="Arial" w:cs="Arial"/>
                <w:bCs/>
              </w:rPr>
              <w:t>Coordinate and support Board of Directors meetings, including preparing meeting agendas, minutes, and other necessary documentation.</w:t>
            </w:r>
          </w:p>
          <w:p w:rsidR="00DF5BDA" w:rsidRPr="001B6E60" w:rsidRDefault="00DF5BDA" w:rsidP="003750D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 w:rsidRPr="001B6E60">
              <w:rPr>
                <w:rFonts w:ascii="Arial" w:hAnsi="Arial" w:cs="Arial"/>
                <w:bCs/>
              </w:rPr>
              <w:t xml:space="preserve">Ensure compliance with </w:t>
            </w:r>
            <w:r w:rsidR="003750DF">
              <w:rPr>
                <w:rFonts w:ascii="Arial" w:hAnsi="Arial" w:cs="Arial"/>
                <w:bCs/>
              </w:rPr>
              <w:t xml:space="preserve">membership </w:t>
            </w:r>
            <w:r w:rsidRPr="001B6E60">
              <w:rPr>
                <w:rFonts w:ascii="Arial" w:hAnsi="Arial" w:cs="Arial"/>
                <w:bCs/>
              </w:rPr>
              <w:t>requirements and maintain accurate records.</w:t>
            </w:r>
          </w:p>
          <w:p w:rsidR="00DF5BDA" w:rsidRPr="003750DF" w:rsidRDefault="00DF5BDA" w:rsidP="003750D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 w:rsidRPr="001B6E60">
              <w:rPr>
                <w:rFonts w:ascii="Arial" w:hAnsi="Arial" w:cs="Arial"/>
                <w:bCs/>
              </w:rPr>
              <w:t>Facilitate communication between the Board and senior management, providing updates and relevant information as needed.</w:t>
            </w:r>
          </w:p>
          <w:p w:rsidR="009C58D6" w:rsidRPr="001B6E60" w:rsidRDefault="00DF5BDA" w:rsidP="001B6E60">
            <w:pPr>
              <w:jc w:val="both"/>
              <w:rPr>
                <w:rFonts w:ascii="Arial" w:hAnsi="Arial" w:cs="Arial"/>
                <w:bCs/>
              </w:rPr>
            </w:pPr>
            <w:r w:rsidRPr="001B6E60">
              <w:rPr>
                <w:rFonts w:ascii="Arial" w:hAnsi="Arial" w:cs="Arial"/>
                <w:bCs/>
              </w:rPr>
              <w:t xml:space="preserve">   </w:t>
            </w:r>
          </w:p>
          <w:p w:rsidR="009C58D6" w:rsidRPr="001B6E60" w:rsidRDefault="003750DF" w:rsidP="001B6E6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="009C58D6" w:rsidRPr="001B6E60">
              <w:rPr>
                <w:rFonts w:ascii="Arial" w:hAnsi="Arial" w:cs="Arial"/>
                <w:bCs/>
              </w:rPr>
              <w:t>. ERP Management:</w:t>
            </w:r>
          </w:p>
          <w:p w:rsidR="009C58D6" w:rsidRPr="001B6E60" w:rsidRDefault="009C58D6" w:rsidP="003750D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 w:rsidRPr="001B6E60">
              <w:rPr>
                <w:rFonts w:ascii="Arial" w:hAnsi="Arial" w:cs="Arial"/>
                <w:bCs/>
              </w:rPr>
              <w:t>Oversee the implementation and maintenance of the ERP s</w:t>
            </w:r>
            <w:r w:rsidR="00DF5BDA" w:rsidRPr="001B6E60">
              <w:rPr>
                <w:rFonts w:ascii="Arial" w:hAnsi="Arial" w:cs="Arial"/>
                <w:bCs/>
              </w:rPr>
              <w:t xml:space="preserve">ystem, ensuring data integrity, </w:t>
            </w:r>
            <w:r w:rsidRPr="001B6E60">
              <w:rPr>
                <w:rFonts w:ascii="Arial" w:hAnsi="Arial" w:cs="Arial"/>
                <w:bCs/>
              </w:rPr>
              <w:t>system performance, and user training.</w:t>
            </w:r>
          </w:p>
          <w:p w:rsidR="00DF5BDA" w:rsidRPr="001B6E60" w:rsidRDefault="00DF5BDA" w:rsidP="003750D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 w:rsidRPr="001B6E60">
              <w:rPr>
                <w:rFonts w:ascii="Arial" w:hAnsi="Arial" w:cs="Arial"/>
                <w:bCs/>
              </w:rPr>
              <w:t>Manage user access, security settings, and system configurations.</w:t>
            </w:r>
          </w:p>
          <w:p w:rsidR="009C58D6" w:rsidRPr="001B6E60" w:rsidRDefault="009C58D6" w:rsidP="003750DF">
            <w:pPr>
              <w:pStyle w:val="ListParagraph"/>
              <w:jc w:val="both"/>
              <w:rPr>
                <w:rFonts w:ascii="Arial" w:hAnsi="Arial" w:cs="Arial"/>
                <w:bCs/>
              </w:rPr>
            </w:pPr>
          </w:p>
          <w:p w:rsidR="00DF5BDA" w:rsidRPr="003750DF" w:rsidRDefault="003750DF" w:rsidP="001B6E60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9C58D6" w:rsidRPr="001B6E60">
              <w:rPr>
                <w:rFonts w:ascii="Arial" w:hAnsi="Arial" w:cs="Arial"/>
                <w:bCs/>
              </w:rPr>
              <w:t xml:space="preserve">. </w:t>
            </w:r>
            <w:r w:rsidR="009C58D6" w:rsidRPr="003750DF">
              <w:rPr>
                <w:rFonts w:ascii="Arial" w:eastAsia="Times New Roman" w:hAnsi="Arial" w:cs="Arial"/>
                <w:bCs/>
                <w:sz w:val="24"/>
                <w:szCs w:val="24"/>
              </w:rPr>
              <w:t>Rule and Regulation Department:</w:t>
            </w:r>
          </w:p>
          <w:p w:rsidR="009C58D6" w:rsidRPr="003750DF" w:rsidRDefault="009C58D6" w:rsidP="003750D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 w:rsidRPr="003750DF">
              <w:rPr>
                <w:rFonts w:ascii="Arial" w:hAnsi="Arial" w:cs="Arial"/>
                <w:bCs/>
              </w:rPr>
              <w:t>Develop and implement compliance programs and frameworks to ensure adherence to laws, regulations, and internal policies.</w:t>
            </w:r>
          </w:p>
          <w:p w:rsidR="00DF5BDA" w:rsidRPr="003750DF" w:rsidRDefault="00DF5BDA" w:rsidP="003750D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 w:rsidRPr="003750DF">
              <w:rPr>
                <w:rFonts w:ascii="Arial" w:hAnsi="Arial" w:cs="Arial"/>
                <w:bCs/>
              </w:rPr>
              <w:t>Monitor changes in laws and regulations, and communicate updates to relevant stakeholders.</w:t>
            </w:r>
          </w:p>
          <w:p w:rsidR="00DF5BDA" w:rsidRPr="003750DF" w:rsidRDefault="00DF5BDA" w:rsidP="003750D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 w:rsidRPr="003750DF">
              <w:rPr>
                <w:rFonts w:ascii="Arial" w:hAnsi="Arial" w:cs="Arial"/>
                <w:bCs/>
              </w:rPr>
              <w:t>Develop and update organizational policies and procedures to align with regulatory requirements.</w:t>
            </w:r>
          </w:p>
          <w:p w:rsidR="009C58D6" w:rsidRPr="003750DF" w:rsidRDefault="00DF5BDA" w:rsidP="003750D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 w:rsidRPr="003750DF">
              <w:rPr>
                <w:rFonts w:ascii="Arial" w:hAnsi="Arial" w:cs="Arial"/>
                <w:bCs/>
              </w:rPr>
              <w:t>Liaise with external legal counsel and regulatory authorities on legal and regulatory matters</w:t>
            </w:r>
          </w:p>
          <w:p w:rsidR="00D22617" w:rsidRPr="00DE5757" w:rsidRDefault="00D22617" w:rsidP="009C58D6">
            <w:pPr>
              <w:pStyle w:val="ListParagraph"/>
              <w:tabs>
                <w:tab w:val="left" w:pos="720"/>
                <w:tab w:val="left" w:pos="1425"/>
              </w:tabs>
              <w:autoSpaceDE w:val="0"/>
              <w:autoSpaceDN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:rsidR="00D22617" w:rsidRPr="00DE5757" w:rsidRDefault="00D22617" w:rsidP="00ED1A89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620" w:type="dxa"/>
        <w:tblInd w:w="-342" w:type="dxa"/>
        <w:tblLook w:val="04A0" w:firstRow="1" w:lastRow="0" w:firstColumn="1" w:lastColumn="0" w:noHBand="0" w:noVBand="1"/>
      </w:tblPr>
      <w:tblGrid>
        <w:gridCol w:w="10620"/>
      </w:tblGrid>
      <w:tr w:rsidR="00BB6FD9" w:rsidRPr="00DE5757" w:rsidTr="00AC5A27">
        <w:trPr>
          <w:trHeight w:val="2330"/>
        </w:trPr>
        <w:tc>
          <w:tcPr>
            <w:tcW w:w="10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F5BDA" w:rsidRDefault="00BB6FD9" w:rsidP="00AA02A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E57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Special Condition:</w:t>
            </w:r>
          </w:p>
          <w:p w:rsidR="00BB6FD9" w:rsidRPr="00DF5BDA" w:rsidRDefault="00BB6FD9" w:rsidP="00AA02A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E5757">
              <w:rPr>
                <w:rFonts w:ascii="Arial" w:hAnsi="Arial" w:cs="Arial"/>
              </w:rPr>
              <w:t xml:space="preserve">R-FPAP is committed to safeguarding and promoting the welfare of children and young people and expects all staff to demonstrate the willingness to sign and  the </w:t>
            </w:r>
            <w:r w:rsidRPr="00DE5757">
              <w:rPr>
                <w:rFonts w:ascii="Arial" w:eastAsia="Times New Roman" w:hAnsi="Arial" w:cs="Arial"/>
              </w:rPr>
              <w:t xml:space="preserve">adhere to the Code of Conduct and Safeguarding Policies </w:t>
            </w:r>
          </w:p>
          <w:p w:rsidR="00BB6FD9" w:rsidRPr="00DE5757" w:rsidRDefault="00BB6FD9" w:rsidP="00AA02AA">
            <w:pPr>
              <w:pStyle w:val="PlainText"/>
              <w:rPr>
                <w:rFonts w:ascii="Arial" w:eastAsiaTheme="minorEastAsia" w:hAnsi="Arial" w:cs="Arial"/>
                <w:szCs w:val="22"/>
              </w:rPr>
            </w:pPr>
            <w:r w:rsidRPr="00DE5757">
              <w:rPr>
                <w:rFonts w:ascii="Arial" w:eastAsiaTheme="minorEastAsia" w:hAnsi="Arial" w:cs="Arial"/>
                <w:szCs w:val="22"/>
              </w:rPr>
              <w:t>Rahnuma-FPAP staff must ensure compliance with appropriate safeguarding policies that reflect the standards and commitments in R-FPAP's safeguarding. These include Children &amp; Vulnerable Adults Policy, Code of Conduct, Respect At Work Policy and Raising A Concern Policy from time to time, as well as the relevant local statutory provisions relating to safeguarding children and vulnerable adults'.</w:t>
            </w:r>
          </w:p>
          <w:p w:rsidR="00BB6FD9" w:rsidRPr="00DE5757" w:rsidRDefault="00BB6FD9" w:rsidP="00AA02AA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E5757">
              <w:rPr>
                <w:rFonts w:ascii="Arial" w:hAnsi="Arial" w:cs="Arial"/>
              </w:rPr>
              <w:t>Prior to an appointment being confirmed completed background check including three verifies references, Police Check; Identity; Qualifications and experience check.</w:t>
            </w:r>
          </w:p>
        </w:tc>
      </w:tr>
    </w:tbl>
    <w:p w:rsidR="00BB6FD9" w:rsidRDefault="00BB6FD9" w:rsidP="00ED1A89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p w:rsidR="00E642AE" w:rsidRDefault="00E642AE" w:rsidP="00ED1A89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p w:rsidR="00E642AE" w:rsidRPr="00DE5757" w:rsidRDefault="00E642AE" w:rsidP="00ED1A89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620" w:type="dxa"/>
        <w:tblInd w:w="-342" w:type="dxa"/>
        <w:tblLook w:val="04A0" w:firstRow="1" w:lastRow="0" w:firstColumn="1" w:lastColumn="0" w:noHBand="0" w:noVBand="1"/>
      </w:tblPr>
      <w:tblGrid>
        <w:gridCol w:w="5130"/>
        <w:gridCol w:w="5490"/>
      </w:tblGrid>
      <w:tr w:rsidR="00D22617" w:rsidRPr="00DE5757" w:rsidTr="00AC5A27">
        <w:tc>
          <w:tcPr>
            <w:tcW w:w="10620" w:type="dxa"/>
            <w:gridSpan w:val="2"/>
            <w:shd w:val="clear" w:color="auto" w:fill="D9D9D9" w:themeFill="background1" w:themeFillShade="D9"/>
          </w:tcPr>
          <w:p w:rsidR="00D22617" w:rsidRPr="00DE5757" w:rsidRDefault="00D22617" w:rsidP="00F12048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DE5757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lastRenderedPageBreak/>
              <w:t>4. Interaction</w:t>
            </w:r>
          </w:p>
        </w:tc>
      </w:tr>
      <w:tr w:rsidR="00D22617" w:rsidRPr="00DE5757" w:rsidTr="00AC5A27">
        <w:tc>
          <w:tcPr>
            <w:tcW w:w="5130" w:type="dxa"/>
          </w:tcPr>
          <w:p w:rsidR="00D22617" w:rsidRPr="00DE5757" w:rsidRDefault="00D22617" w:rsidP="00F12048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DE5757">
              <w:rPr>
                <w:rFonts w:ascii="Arial" w:hAnsi="Arial" w:cs="Arial"/>
                <w:b/>
                <w:color w:val="595959" w:themeColor="text1" w:themeTint="A6"/>
              </w:rPr>
              <w:t>Within the organization</w:t>
            </w:r>
          </w:p>
        </w:tc>
        <w:tc>
          <w:tcPr>
            <w:tcW w:w="5490" w:type="dxa"/>
          </w:tcPr>
          <w:p w:rsidR="00D22617" w:rsidRPr="00DE5757" w:rsidRDefault="00D22617" w:rsidP="00F12048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DE5757">
              <w:rPr>
                <w:rFonts w:ascii="Arial" w:hAnsi="Arial" w:cs="Arial"/>
                <w:b/>
                <w:color w:val="595959" w:themeColor="text1" w:themeTint="A6"/>
              </w:rPr>
              <w:t>Outside the organization</w:t>
            </w:r>
          </w:p>
        </w:tc>
      </w:tr>
      <w:tr w:rsidR="00D22617" w:rsidRPr="00DE5757" w:rsidTr="00AC5A27">
        <w:tc>
          <w:tcPr>
            <w:tcW w:w="5130" w:type="dxa"/>
          </w:tcPr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Head Office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Regional Staff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PMO Staff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 xml:space="preserve">Governance </w:t>
            </w:r>
          </w:p>
        </w:tc>
        <w:tc>
          <w:tcPr>
            <w:tcW w:w="5490" w:type="dxa"/>
          </w:tcPr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Volunteers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Donor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Government of Pakistan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Partner organizations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Market Based Other NGO</w:t>
            </w:r>
          </w:p>
        </w:tc>
      </w:tr>
    </w:tbl>
    <w:p w:rsidR="00D22617" w:rsidRDefault="00D22617" w:rsidP="00D22617">
      <w:pPr>
        <w:rPr>
          <w:rFonts w:ascii="Arial" w:hAnsi="Arial" w:cs="Arial"/>
        </w:rPr>
      </w:pPr>
    </w:p>
    <w:p w:rsidR="00DF5BDA" w:rsidRPr="00DE5757" w:rsidRDefault="00DF5BDA" w:rsidP="00D22617">
      <w:pPr>
        <w:rPr>
          <w:rFonts w:ascii="Arial" w:hAnsi="Arial" w:cs="Arial"/>
        </w:rPr>
      </w:pPr>
    </w:p>
    <w:tbl>
      <w:tblPr>
        <w:tblStyle w:val="TableGrid"/>
        <w:tblW w:w="106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520"/>
        <w:gridCol w:w="2610"/>
        <w:gridCol w:w="2520"/>
        <w:gridCol w:w="2970"/>
      </w:tblGrid>
      <w:tr w:rsidR="00D22617" w:rsidRPr="00DE5757" w:rsidTr="00AC5A27">
        <w:tc>
          <w:tcPr>
            <w:tcW w:w="10620" w:type="dxa"/>
            <w:gridSpan w:val="4"/>
            <w:shd w:val="clear" w:color="auto" w:fill="D9D9D9" w:themeFill="background1" w:themeFillShade="D9"/>
          </w:tcPr>
          <w:p w:rsidR="00D22617" w:rsidRPr="00DE5757" w:rsidRDefault="00D22617" w:rsidP="00F12048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DE5757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5. Competencies</w:t>
            </w:r>
          </w:p>
        </w:tc>
      </w:tr>
      <w:tr w:rsidR="00D22617" w:rsidRPr="00DE5757" w:rsidTr="00AC5A27">
        <w:tc>
          <w:tcPr>
            <w:tcW w:w="2520" w:type="dxa"/>
          </w:tcPr>
          <w:p w:rsidR="00D22617" w:rsidRPr="00DE5757" w:rsidRDefault="00D22617" w:rsidP="00F12048">
            <w:pPr>
              <w:rPr>
                <w:rFonts w:ascii="Arial" w:hAnsi="Arial" w:cs="Arial"/>
                <w:b/>
                <w:u w:val="single"/>
              </w:rPr>
            </w:pPr>
            <w:r w:rsidRPr="00DE5757">
              <w:rPr>
                <w:rFonts w:ascii="Arial" w:hAnsi="Arial" w:cs="Arial"/>
                <w:b/>
                <w:u w:val="single"/>
              </w:rPr>
              <w:t>Interpersonal Skill</w:t>
            </w:r>
            <w:r w:rsidRPr="00DE5757">
              <w:rPr>
                <w:rFonts w:ascii="Arial" w:hAnsi="Arial" w:cs="Arial"/>
                <w:b/>
              </w:rPr>
              <w:t xml:space="preserve">                        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 xml:space="preserve">Presentation                                    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 xml:space="preserve">Report Writing                                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Communication</w:t>
            </w:r>
          </w:p>
          <w:p w:rsidR="00D22617" w:rsidRPr="00DE5757" w:rsidRDefault="00D22617" w:rsidP="00F12048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  <w:b/>
                <w:u w:val="single"/>
              </w:rPr>
              <w:t>Leadership Skills</w:t>
            </w:r>
            <w:r w:rsidRPr="00DE5757">
              <w:rPr>
                <w:rFonts w:ascii="Arial" w:hAnsi="Arial" w:cs="Arial"/>
              </w:rPr>
              <w:t xml:space="preserve"> 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Team Building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Conflict Handling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Decision Making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Motivating Others</w:t>
            </w:r>
          </w:p>
        </w:tc>
        <w:tc>
          <w:tcPr>
            <w:tcW w:w="2520" w:type="dxa"/>
          </w:tcPr>
          <w:p w:rsidR="00D22617" w:rsidRPr="00DE5757" w:rsidRDefault="00D22617" w:rsidP="00F12048">
            <w:pPr>
              <w:rPr>
                <w:rFonts w:ascii="Arial" w:hAnsi="Arial" w:cs="Arial"/>
                <w:b/>
                <w:u w:val="single"/>
              </w:rPr>
            </w:pPr>
            <w:r w:rsidRPr="00DE5757">
              <w:rPr>
                <w:rFonts w:ascii="Arial" w:hAnsi="Arial" w:cs="Arial"/>
                <w:b/>
                <w:u w:val="single"/>
              </w:rPr>
              <w:t>Management Skills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Planning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Time Management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Coordination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  <w:b/>
                <w:u w:val="single"/>
              </w:rPr>
              <w:t>Technical Skills</w:t>
            </w:r>
            <w:r w:rsidRPr="00DE5757">
              <w:rPr>
                <w:rFonts w:ascii="Arial" w:hAnsi="Arial" w:cs="Arial"/>
              </w:rPr>
              <w:t xml:space="preserve"> 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Analytical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Collaboration Dedication</w:t>
            </w:r>
          </w:p>
          <w:p w:rsidR="00D22617" w:rsidRPr="00DE5757" w:rsidRDefault="00D22617" w:rsidP="00F12048">
            <w:pPr>
              <w:rPr>
                <w:rFonts w:ascii="Arial" w:hAnsi="Arial" w:cs="Arial"/>
              </w:rPr>
            </w:pPr>
            <w:r w:rsidRPr="00DE5757">
              <w:rPr>
                <w:rFonts w:ascii="Arial" w:hAnsi="Arial" w:cs="Arial"/>
              </w:rPr>
              <w:t>Budgeting</w:t>
            </w:r>
          </w:p>
        </w:tc>
      </w:tr>
    </w:tbl>
    <w:p w:rsidR="00D22617" w:rsidRPr="00DE5757" w:rsidRDefault="00D22617" w:rsidP="00D22617">
      <w:pPr>
        <w:rPr>
          <w:rFonts w:ascii="Arial" w:hAnsi="Arial" w:cs="Arial"/>
        </w:rPr>
      </w:pPr>
    </w:p>
    <w:tbl>
      <w:tblPr>
        <w:tblStyle w:val="TableGrid"/>
        <w:tblW w:w="10620" w:type="dxa"/>
        <w:tblInd w:w="-342" w:type="dxa"/>
        <w:tblLook w:val="04A0" w:firstRow="1" w:lastRow="0" w:firstColumn="1" w:lastColumn="0" w:noHBand="0" w:noVBand="1"/>
      </w:tblPr>
      <w:tblGrid>
        <w:gridCol w:w="4230"/>
        <w:gridCol w:w="6390"/>
      </w:tblGrid>
      <w:tr w:rsidR="00D22617" w:rsidRPr="00DE5757" w:rsidTr="00AC5A27">
        <w:tc>
          <w:tcPr>
            <w:tcW w:w="10620" w:type="dxa"/>
            <w:gridSpan w:val="2"/>
            <w:shd w:val="clear" w:color="auto" w:fill="D9D9D9" w:themeFill="background1" w:themeFillShade="D9"/>
          </w:tcPr>
          <w:p w:rsidR="00D22617" w:rsidRPr="00DE5757" w:rsidRDefault="00D22617" w:rsidP="00F12048">
            <w:pPr>
              <w:pStyle w:val="style3"/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</w:pPr>
            <w:r w:rsidRPr="00DE5757">
              <w:rPr>
                <w:rFonts w:ascii="Arial" w:hAnsi="Arial" w:cs="Arial"/>
                <w:b/>
                <w:bCs/>
                <w:color w:val="595959" w:themeColor="text1" w:themeTint="A6"/>
                <w:sz w:val="22"/>
              </w:rPr>
              <w:t>6.Desired Profile of Incumbent Person Specification</w:t>
            </w:r>
          </w:p>
        </w:tc>
      </w:tr>
      <w:tr w:rsidR="00D22617" w:rsidRPr="00DE5757" w:rsidTr="00DF5BDA">
        <w:tc>
          <w:tcPr>
            <w:tcW w:w="4230" w:type="dxa"/>
          </w:tcPr>
          <w:p w:rsidR="00D22617" w:rsidRPr="00DE5757" w:rsidRDefault="00D22617" w:rsidP="00F12048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DE5757">
              <w:rPr>
                <w:rFonts w:ascii="Arial" w:hAnsi="Arial" w:cs="Arial"/>
                <w:b/>
                <w:color w:val="595959" w:themeColor="text1" w:themeTint="A6"/>
              </w:rPr>
              <w:t>1.Education/Qualification:</w:t>
            </w:r>
          </w:p>
        </w:tc>
        <w:tc>
          <w:tcPr>
            <w:tcW w:w="6390" w:type="dxa"/>
          </w:tcPr>
          <w:p w:rsidR="00D22617" w:rsidRPr="00DE5757" w:rsidRDefault="00D22617" w:rsidP="00F12048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DE5757">
              <w:rPr>
                <w:rFonts w:ascii="Arial" w:hAnsi="Arial" w:cs="Arial"/>
                <w:b/>
                <w:color w:val="595959" w:themeColor="text1" w:themeTint="A6"/>
              </w:rPr>
              <w:t>2.Work Experience &amp; Traits:</w:t>
            </w:r>
          </w:p>
        </w:tc>
      </w:tr>
      <w:tr w:rsidR="00D22617" w:rsidRPr="00DE5757" w:rsidTr="00DF5BDA">
        <w:tc>
          <w:tcPr>
            <w:tcW w:w="4230" w:type="dxa"/>
          </w:tcPr>
          <w:p w:rsidR="00EA5717" w:rsidRPr="00EA5717" w:rsidRDefault="00EA5717" w:rsidP="00EA5717">
            <w:pPr>
              <w:spacing w:after="200" w:line="276" w:lineRule="auto"/>
              <w:jc w:val="both"/>
              <w:rPr>
                <w:rFonts w:ascii="Arial Narrow" w:hAnsi="Arial Narrow"/>
                <w:sz w:val="24"/>
              </w:rPr>
            </w:pPr>
            <w:r w:rsidRPr="00EA5717">
              <w:rPr>
                <w:rFonts w:ascii="Arial Narrow" w:hAnsi="Arial Narrow"/>
                <w:sz w:val="24"/>
              </w:rPr>
              <w:t>Master’s degree in Administration, Management, Social Sciences or Supply Chain from a recognized university.</w:t>
            </w:r>
          </w:p>
          <w:p w:rsidR="007A3204" w:rsidRPr="00EA5717" w:rsidRDefault="00EA5717" w:rsidP="00EA5717">
            <w:pPr>
              <w:pStyle w:val="NormalWeb"/>
              <w:spacing w:before="0" w:beforeAutospacing="0" w:after="120" w:afterAutospacing="0"/>
              <w:jc w:val="both"/>
              <w:rPr>
                <w:rFonts w:ascii="Arial Narrow" w:hAnsi="Arial Narrow" w:cs="Arial"/>
                <w:sz w:val="32"/>
                <w:szCs w:val="20"/>
              </w:rPr>
            </w:pPr>
            <w:proofErr w:type="spellStart"/>
            <w:r w:rsidRPr="00EA5717">
              <w:rPr>
                <w:rFonts w:ascii="Arial Narrow" w:hAnsi="Arial Narrow"/>
              </w:rPr>
              <w:t>Foreign</w:t>
            </w:r>
            <w:proofErr w:type="spellEnd"/>
            <w:r w:rsidRPr="00EA5717">
              <w:rPr>
                <w:rFonts w:ascii="Arial Narrow" w:hAnsi="Arial Narrow"/>
              </w:rPr>
              <w:t xml:space="preserve"> </w:t>
            </w:r>
            <w:proofErr w:type="spellStart"/>
            <w:r w:rsidRPr="00EA5717">
              <w:rPr>
                <w:rFonts w:ascii="Arial Narrow" w:hAnsi="Arial Narrow"/>
              </w:rPr>
              <w:t>degrees</w:t>
            </w:r>
            <w:proofErr w:type="spellEnd"/>
            <w:r w:rsidRPr="00EA5717">
              <w:rPr>
                <w:rFonts w:ascii="Arial Narrow" w:hAnsi="Arial Narrow"/>
              </w:rPr>
              <w:t xml:space="preserve"> </w:t>
            </w:r>
            <w:proofErr w:type="spellStart"/>
            <w:r w:rsidRPr="00EA5717">
              <w:rPr>
                <w:rFonts w:ascii="Arial Narrow" w:hAnsi="Arial Narrow"/>
              </w:rPr>
              <w:t>must</w:t>
            </w:r>
            <w:proofErr w:type="spellEnd"/>
            <w:r w:rsidRPr="00EA5717">
              <w:rPr>
                <w:rFonts w:ascii="Arial Narrow" w:hAnsi="Arial Narrow"/>
              </w:rPr>
              <w:t xml:space="preserve"> be </w:t>
            </w:r>
            <w:proofErr w:type="spellStart"/>
            <w:r w:rsidRPr="00EA5717">
              <w:rPr>
                <w:rFonts w:ascii="Arial Narrow" w:hAnsi="Arial Narrow"/>
              </w:rPr>
              <w:t>accompanied</w:t>
            </w:r>
            <w:proofErr w:type="spellEnd"/>
            <w:r w:rsidRPr="00EA5717">
              <w:rPr>
                <w:rFonts w:ascii="Arial Narrow" w:hAnsi="Arial Narrow"/>
              </w:rPr>
              <w:t xml:space="preserve"> </w:t>
            </w:r>
            <w:proofErr w:type="spellStart"/>
            <w:r w:rsidRPr="00EA5717">
              <w:rPr>
                <w:rFonts w:ascii="Arial Narrow" w:hAnsi="Arial Narrow"/>
              </w:rPr>
              <w:t>by</w:t>
            </w:r>
            <w:proofErr w:type="spellEnd"/>
            <w:r w:rsidRPr="00EA5717">
              <w:rPr>
                <w:rFonts w:ascii="Arial Narrow" w:hAnsi="Arial Narrow"/>
              </w:rPr>
              <w:t xml:space="preserve"> </w:t>
            </w:r>
            <w:proofErr w:type="spellStart"/>
            <w:r w:rsidRPr="00EA5717">
              <w:rPr>
                <w:rFonts w:ascii="Arial Narrow" w:hAnsi="Arial Narrow"/>
              </w:rPr>
              <w:t>an</w:t>
            </w:r>
            <w:proofErr w:type="spellEnd"/>
            <w:r w:rsidRPr="00EA5717">
              <w:rPr>
                <w:rFonts w:ascii="Arial Narrow" w:hAnsi="Arial Narrow"/>
              </w:rPr>
              <w:t xml:space="preserve"> </w:t>
            </w:r>
            <w:proofErr w:type="spellStart"/>
            <w:r w:rsidRPr="00EA5717">
              <w:rPr>
                <w:rFonts w:ascii="Arial Narrow" w:hAnsi="Arial Narrow"/>
              </w:rPr>
              <w:t>equivalent</w:t>
            </w:r>
            <w:proofErr w:type="spellEnd"/>
            <w:r w:rsidRPr="00EA5717">
              <w:rPr>
                <w:rFonts w:ascii="Arial Narrow" w:hAnsi="Arial Narrow"/>
              </w:rPr>
              <w:t xml:space="preserve"> </w:t>
            </w:r>
            <w:proofErr w:type="spellStart"/>
            <w:r w:rsidRPr="00EA5717">
              <w:rPr>
                <w:rFonts w:ascii="Arial Narrow" w:hAnsi="Arial Narrow"/>
              </w:rPr>
              <w:t>certificate</w:t>
            </w:r>
            <w:proofErr w:type="spellEnd"/>
            <w:r w:rsidRPr="00EA5717">
              <w:rPr>
                <w:rFonts w:ascii="Arial Narrow" w:hAnsi="Arial Narrow"/>
              </w:rPr>
              <w:t xml:space="preserve"> </w:t>
            </w:r>
            <w:proofErr w:type="spellStart"/>
            <w:r w:rsidRPr="00EA5717">
              <w:rPr>
                <w:rFonts w:ascii="Arial Narrow" w:hAnsi="Arial Narrow"/>
              </w:rPr>
              <w:t>issued</w:t>
            </w:r>
            <w:proofErr w:type="spellEnd"/>
            <w:r w:rsidRPr="00EA5717">
              <w:rPr>
                <w:rFonts w:ascii="Arial Narrow" w:hAnsi="Arial Narrow"/>
              </w:rPr>
              <w:t xml:space="preserve"> </w:t>
            </w:r>
            <w:proofErr w:type="spellStart"/>
            <w:r w:rsidRPr="00EA5717">
              <w:rPr>
                <w:rFonts w:ascii="Arial Narrow" w:hAnsi="Arial Narrow"/>
              </w:rPr>
              <w:t>by</w:t>
            </w:r>
            <w:proofErr w:type="spellEnd"/>
            <w:r w:rsidRPr="00EA5717">
              <w:rPr>
                <w:rFonts w:ascii="Arial Narrow" w:hAnsi="Arial Narrow"/>
              </w:rPr>
              <w:t xml:space="preserve"> HEC.</w:t>
            </w:r>
          </w:p>
          <w:p w:rsidR="00D22617" w:rsidRPr="00DE5757" w:rsidRDefault="00D22617" w:rsidP="002F4D23">
            <w:pPr>
              <w:rPr>
                <w:rFonts w:ascii="Arial" w:hAnsi="Arial" w:cs="Arial"/>
              </w:rPr>
            </w:pPr>
          </w:p>
        </w:tc>
        <w:tc>
          <w:tcPr>
            <w:tcW w:w="6390" w:type="dxa"/>
          </w:tcPr>
          <w:p w:rsidR="00EA5717" w:rsidRPr="00EA5717" w:rsidRDefault="00EA5717" w:rsidP="00EA571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 Narrow" w:hAnsi="Arial Narrow"/>
              </w:rPr>
            </w:pPr>
            <w:r w:rsidRPr="00EA5717">
              <w:rPr>
                <w:rFonts w:ascii="Arial Narrow" w:hAnsi="Arial Narrow"/>
              </w:rPr>
              <w:t>Minimum of 7 years of relevant experience in administration, management, supply chain management, procurement, IT, and store management.</w:t>
            </w:r>
          </w:p>
          <w:p w:rsidR="00EA5717" w:rsidRPr="00EA5717" w:rsidRDefault="00EA5717" w:rsidP="00EA571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 Narrow" w:hAnsi="Arial Narrow"/>
              </w:rPr>
            </w:pPr>
            <w:r w:rsidRPr="00EA5717">
              <w:rPr>
                <w:rFonts w:ascii="Arial Narrow" w:hAnsi="Arial Narrow"/>
              </w:rPr>
              <w:t>Experience in external/internal coordination, particularly with Law Enforcing Agencies (LEAs) and compliance, with working knowledge of the social sector.</w:t>
            </w:r>
          </w:p>
          <w:p w:rsidR="00EA5717" w:rsidRPr="00EA5717" w:rsidRDefault="00EA5717" w:rsidP="00EA571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 Narrow" w:hAnsi="Arial Narrow"/>
              </w:rPr>
            </w:pPr>
            <w:r w:rsidRPr="00EA5717">
              <w:rPr>
                <w:rFonts w:ascii="Arial Narrow" w:hAnsi="Arial Narrow"/>
              </w:rPr>
              <w:t>Preference for candidates with experience in reproductive health, sexual and reproductive health, and rights.</w:t>
            </w:r>
          </w:p>
          <w:p w:rsidR="00EA5717" w:rsidRPr="00EA5717" w:rsidRDefault="00EA5717" w:rsidP="00EA571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 Narrow" w:hAnsi="Arial Narrow"/>
              </w:rPr>
            </w:pPr>
            <w:r w:rsidRPr="00EA5717">
              <w:rPr>
                <w:rFonts w:ascii="Arial Narrow" w:hAnsi="Arial Narrow"/>
              </w:rPr>
              <w:t>Ability to work effectively in a fast-paced, dynamic environment with a team-oriented approach.</w:t>
            </w:r>
          </w:p>
          <w:p w:rsidR="00D22617" w:rsidRPr="00DF5BDA" w:rsidRDefault="00EA5717" w:rsidP="00EA5717">
            <w:pPr>
              <w:pStyle w:val="ListParagraph"/>
              <w:numPr>
                <w:ilvl w:val="0"/>
                <w:numId w:val="17"/>
              </w:numPr>
              <w:tabs>
                <w:tab w:val="left" w:pos="162"/>
              </w:tabs>
              <w:jc w:val="both"/>
              <w:rPr>
                <w:rFonts w:ascii="Arial" w:hAnsi="Arial" w:cs="Arial"/>
              </w:rPr>
            </w:pPr>
            <w:r w:rsidRPr="00EA5717">
              <w:rPr>
                <w:rFonts w:ascii="Arial Narrow" w:hAnsi="Arial Narrow"/>
              </w:rPr>
              <w:t>Strong knowledge of governance practices, public policy, the National Action Plan, and relevant regulations.</w:t>
            </w:r>
          </w:p>
        </w:tc>
      </w:tr>
    </w:tbl>
    <w:p w:rsidR="00854639" w:rsidRPr="00DE5757" w:rsidRDefault="00BB6FD9" w:rsidP="00AC5A27">
      <w:pPr>
        <w:spacing w:before="240"/>
        <w:ind w:left="-450"/>
        <w:jc w:val="both"/>
        <w:rPr>
          <w:rFonts w:ascii="Arial" w:hAnsi="Arial" w:cs="Arial"/>
          <w:sz w:val="20"/>
        </w:rPr>
      </w:pPr>
      <w:r w:rsidRPr="00DE5757">
        <w:rPr>
          <w:rFonts w:ascii="Arial" w:eastAsia="Times New Roman" w:hAnsi="Arial" w:cs="Arial"/>
          <w:b/>
          <w:bCs/>
          <w:szCs w:val="24"/>
        </w:rPr>
        <w:t xml:space="preserve">Note: </w:t>
      </w:r>
      <w:r w:rsidRPr="00DE5757">
        <w:rPr>
          <w:rFonts w:ascii="Arial" w:hAnsi="Arial" w:cs="Arial"/>
          <w:szCs w:val="24"/>
        </w:rPr>
        <w:t>This job description defines the broad accountabilities of this position which may change based on organisational need. Please refer to divisional, team and individual work plans/targets for more specific details</w:t>
      </w:r>
      <w:r w:rsidR="00AC5A27">
        <w:rPr>
          <w:rFonts w:ascii="Arial" w:hAnsi="Arial" w:cs="Arial"/>
          <w:szCs w:val="24"/>
        </w:rPr>
        <w:t>.</w:t>
      </w:r>
    </w:p>
    <w:sectPr w:rsidR="00854639" w:rsidRPr="00DE5757" w:rsidSect="003750DF">
      <w:headerReference w:type="default" r:id="rId8"/>
      <w:pgSz w:w="12240" w:h="15840" w:code="1"/>
      <w:pgMar w:top="1008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62" w:rsidRDefault="00AA3762">
      <w:pPr>
        <w:spacing w:after="0" w:line="240" w:lineRule="auto"/>
      </w:pPr>
      <w:r>
        <w:separator/>
      </w:r>
    </w:p>
  </w:endnote>
  <w:endnote w:type="continuationSeparator" w:id="0">
    <w:p w:rsidR="00AA3762" w:rsidRDefault="00AA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62" w:rsidRDefault="00AA3762">
      <w:pPr>
        <w:spacing w:after="0" w:line="240" w:lineRule="auto"/>
      </w:pPr>
      <w:r>
        <w:separator/>
      </w:r>
    </w:p>
  </w:footnote>
  <w:footnote w:type="continuationSeparator" w:id="0">
    <w:p w:rsidR="00AA3762" w:rsidRDefault="00AA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21" w:rsidRPr="00320021" w:rsidRDefault="00D22617">
    <w:pPr>
      <w:pStyle w:val="Header"/>
      <w:rPr>
        <w:rFonts w:asciiTheme="majorHAnsi" w:hAnsiTheme="majorHAnsi" w:cstheme="minorHAnsi"/>
        <w:sz w:val="28"/>
        <w:szCs w:val="28"/>
      </w:rPr>
    </w:pPr>
    <w:r>
      <w:rPr>
        <w:rFonts w:asciiTheme="majorHAnsi" w:hAnsiTheme="maj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CF903" wp14:editId="4E79A53B">
              <wp:simplePos x="0" y="0"/>
              <wp:positionH relativeFrom="column">
                <wp:posOffset>5618480</wp:posOffset>
              </wp:positionH>
              <wp:positionV relativeFrom="paragraph">
                <wp:posOffset>-299085</wp:posOffset>
              </wp:positionV>
              <wp:extent cx="763270" cy="864235"/>
              <wp:effectExtent l="8255" t="5715" r="6985" b="133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27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021" w:rsidRDefault="003D6E9B">
                          <w:r w:rsidRPr="00D5300F">
                            <w:object w:dxaOrig="3305" w:dyaOrig="349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4.95pt;height:48.1pt" o:ole="">
                                <v:imagedata r:id="rId1" o:title=""/>
                              </v:shape>
                              <o:OLEObject Type="Embed" ProgID="CorelDraw.Graphic.12" ShapeID="_x0000_i1025" DrawAspect="Content" ObjectID="_1837589837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2.4pt;margin-top:-23.55pt;width:60.1pt;height:68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" strokecolor="white [3212]">
              <v:textbox style="mso-fit-shape-to-text:t">
                <w:txbxContent>
                  <w:p w:rsidR="00320021" w:rsidRDefault="003D6E9B">
                    <w:r w:rsidRPr="00D5300F">
                      <w:object w:dxaOrig="3305" w:dyaOrig="3497">
                        <v:shape id="_x0000_i1025" type="#_x0000_t75" style="width:44.95pt;height:48.1pt" o:ole="">
                          <v:imagedata r:id="rId1" o:title=""/>
                        </v:shape>
                        <o:OLEObject Type="Embed" ProgID="CorelDraw.Graphic.12" ShapeID="_x0000_i1025" DrawAspect="Content" ObjectID="_1837589837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3D6E9B" w:rsidRPr="00320021">
      <w:rPr>
        <w:rFonts w:asciiTheme="majorHAnsi" w:hAnsiTheme="majorHAnsi" w:cstheme="minorHAnsi"/>
        <w:sz w:val="28"/>
        <w:szCs w:val="28"/>
      </w:rPr>
      <w:t>Job Description</w:t>
    </w:r>
  </w:p>
  <w:p w:rsidR="00320021" w:rsidRDefault="00D226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4AAAB" wp14:editId="32D41A9E">
              <wp:simplePos x="0" y="0"/>
              <wp:positionH relativeFrom="column">
                <wp:posOffset>-158750</wp:posOffset>
              </wp:positionH>
              <wp:positionV relativeFrom="paragraph">
                <wp:posOffset>52070</wp:posOffset>
              </wp:positionV>
              <wp:extent cx="6519545" cy="0"/>
              <wp:effectExtent l="12700" t="13970" r="11430" b="1460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8A5DF8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2.5pt;margin-top:4.1pt;width:513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" strokecolor="black [3213]" strokeweight="1.75pt"/>
          </w:pict>
        </mc:Fallback>
      </mc:AlternateContent>
    </w:r>
    <w:r>
      <w:rPr>
        <w:rFonts w:asciiTheme="majorHAnsi" w:hAnsiTheme="maj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0DF798" wp14:editId="48E02DAD">
              <wp:simplePos x="0" y="0"/>
              <wp:positionH relativeFrom="column">
                <wp:posOffset>-154940</wp:posOffset>
              </wp:positionH>
              <wp:positionV relativeFrom="paragraph">
                <wp:posOffset>31115</wp:posOffset>
              </wp:positionV>
              <wp:extent cx="6519545" cy="0"/>
              <wp:effectExtent l="6985" t="12065" r="7620" b="698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2.2pt;margin-top:2.45pt;width:51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92B"/>
    <w:multiLevelType w:val="hybridMultilevel"/>
    <w:tmpl w:val="FF0039EC"/>
    <w:lvl w:ilvl="0" w:tplc="E4DC7272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07F8"/>
    <w:multiLevelType w:val="hybridMultilevel"/>
    <w:tmpl w:val="A7ACF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86CDA"/>
    <w:multiLevelType w:val="hybridMultilevel"/>
    <w:tmpl w:val="6A14E4B4"/>
    <w:lvl w:ilvl="0" w:tplc="70C6C6BA">
      <w:start w:val="1"/>
      <w:numFmt w:val="lowerRoman"/>
      <w:lvlText w:val="(%1)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21FF4"/>
    <w:multiLevelType w:val="hybridMultilevel"/>
    <w:tmpl w:val="C28C22D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B2D5FFC"/>
    <w:multiLevelType w:val="hybridMultilevel"/>
    <w:tmpl w:val="36FA5E2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0D8C69E7"/>
    <w:multiLevelType w:val="hybridMultilevel"/>
    <w:tmpl w:val="CFCE9098"/>
    <w:lvl w:ilvl="0" w:tplc="AF06F0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395431"/>
    <w:multiLevelType w:val="hybridMultilevel"/>
    <w:tmpl w:val="2C68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842BF"/>
    <w:multiLevelType w:val="hybridMultilevel"/>
    <w:tmpl w:val="985CB1E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33A12C4"/>
    <w:multiLevelType w:val="hybridMultilevel"/>
    <w:tmpl w:val="80A02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506CF"/>
    <w:multiLevelType w:val="hybridMultilevel"/>
    <w:tmpl w:val="BDB454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2C6958"/>
    <w:multiLevelType w:val="hybridMultilevel"/>
    <w:tmpl w:val="67F45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57F22"/>
    <w:multiLevelType w:val="hybridMultilevel"/>
    <w:tmpl w:val="358C97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D0448"/>
    <w:multiLevelType w:val="hybridMultilevel"/>
    <w:tmpl w:val="B54CC8E6"/>
    <w:lvl w:ilvl="0" w:tplc="CE508C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F936E4"/>
    <w:multiLevelType w:val="hybridMultilevel"/>
    <w:tmpl w:val="20F4A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F0C29"/>
    <w:multiLevelType w:val="hybridMultilevel"/>
    <w:tmpl w:val="6A14E4B4"/>
    <w:lvl w:ilvl="0" w:tplc="70C6C6BA">
      <w:start w:val="1"/>
      <w:numFmt w:val="lowerRoman"/>
      <w:lvlText w:val="(%1)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75617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4B51DF"/>
    <w:multiLevelType w:val="hybridMultilevel"/>
    <w:tmpl w:val="243087F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4257423A"/>
    <w:multiLevelType w:val="hybridMultilevel"/>
    <w:tmpl w:val="C242192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>
    <w:nsid w:val="44077819"/>
    <w:multiLevelType w:val="hybridMultilevel"/>
    <w:tmpl w:val="6B72892E"/>
    <w:lvl w:ilvl="0" w:tplc="183CFBDA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A11F7"/>
    <w:multiLevelType w:val="hybridMultilevel"/>
    <w:tmpl w:val="8C44A4B2"/>
    <w:lvl w:ilvl="0" w:tplc="89EA56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07753D"/>
    <w:multiLevelType w:val="hybridMultilevel"/>
    <w:tmpl w:val="FBDA8F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31754"/>
    <w:multiLevelType w:val="hybridMultilevel"/>
    <w:tmpl w:val="68865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374F9"/>
    <w:multiLevelType w:val="hybridMultilevel"/>
    <w:tmpl w:val="869A2F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69680803"/>
    <w:multiLevelType w:val="hybridMultilevel"/>
    <w:tmpl w:val="EED4DF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6DA863FC">
      <w:start w:val="1"/>
      <w:numFmt w:val="lowerRoman"/>
      <w:lvlText w:val="%2."/>
      <w:lvlJc w:val="righ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17828"/>
    <w:multiLevelType w:val="hybridMultilevel"/>
    <w:tmpl w:val="EB7A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1B5B"/>
    <w:multiLevelType w:val="hybridMultilevel"/>
    <w:tmpl w:val="375C57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E7D05"/>
    <w:multiLevelType w:val="hybridMultilevel"/>
    <w:tmpl w:val="D5D6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B3B05"/>
    <w:multiLevelType w:val="hybridMultilevel"/>
    <w:tmpl w:val="CA442B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17"/>
  </w:num>
  <w:num w:numId="5">
    <w:abstractNumId w:val="1"/>
  </w:num>
  <w:num w:numId="6">
    <w:abstractNumId w:val="9"/>
  </w:num>
  <w:num w:numId="7">
    <w:abstractNumId w:val="11"/>
  </w:num>
  <w:num w:numId="8">
    <w:abstractNumId w:val="22"/>
  </w:num>
  <w:num w:numId="9">
    <w:abstractNumId w:val="20"/>
  </w:num>
  <w:num w:numId="10">
    <w:abstractNumId w:val="7"/>
  </w:num>
  <w:num w:numId="11">
    <w:abstractNumId w:val="26"/>
  </w:num>
  <w:num w:numId="12">
    <w:abstractNumId w:val="16"/>
  </w:num>
  <w:num w:numId="13">
    <w:abstractNumId w:val="15"/>
  </w:num>
  <w:num w:numId="14">
    <w:abstractNumId w:val="25"/>
  </w:num>
  <w:num w:numId="15">
    <w:abstractNumId w:val="21"/>
  </w:num>
  <w:num w:numId="16">
    <w:abstractNumId w:val="4"/>
  </w:num>
  <w:num w:numId="17">
    <w:abstractNumId w:val="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8"/>
  </w:num>
  <w:num w:numId="21">
    <w:abstractNumId w:val="8"/>
  </w:num>
  <w:num w:numId="22">
    <w:abstractNumId w:val="10"/>
  </w:num>
  <w:num w:numId="23">
    <w:abstractNumId w:val="23"/>
  </w:num>
  <w:num w:numId="24">
    <w:abstractNumId w:val="19"/>
  </w:num>
  <w:num w:numId="25">
    <w:abstractNumId w:val="24"/>
  </w:num>
  <w:num w:numId="26">
    <w:abstractNumId w:val="5"/>
  </w:num>
  <w:num w:numId="27">
    <w:abstractNumId w:val="1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17"/>
    <w:rsid w:val="00163510"/>
    <w:rsid w:val="001918DA"/>
    <w:rsid w:val="001B4FDB"/>
    <w:rsid w:val="001B6E60"/>
    <w:rsid w:val="00214FE6"/>
    <w:rsid w:val="002545D8"/>
    <w:rsid w:val="00275404"/>
    <w:rsid w:val="002D2818"/>
    <w:rsid w:val="002F4D23"/>
    <w:rsid w:val="003750DF"/>
    <w:rsid w:val="003A2A4A"/>
    <w:rsid w:val="003A4CA8"/>
    <w:rsid w:val="003D6E9B"/>
    <w:rsid w:val="003E378B"/>
    <w:rsid w:val="00506D5E"/>
    <w:rsid w:val="005138F5"/>
    <w:rsid w:val="005800A5"/>
    <w:rsid w:val="00594E65"/>
    <w:rsid w:val="005A3782"/>
    <w:rsid w:val="006825A6"/>
    <w:rsid w:val="0069414D"/>
    <w:rsid w:val="006E716E"/>
    <w:rsid w:val="007428F6"/>
    <w:rsid w:val="007A3204"/>
    <w:rsid w:val="007C2703"/>
    <w:rsid w:val="007D1D71"/>
    <w:rsid w:val="008003DA"/>
    <w:rsid w:val="00854639"/>
    <w:rsid w:val="008E2EF9"/>
    <w:rsid w:val="00900AA3"/>
    <w:rsid w:val="009263E9"/>
    <w:rsid w:val="009900BB"/>
    <w:rsid w:val="009C58D6"/>
    <w:rsid w:val="00A105E1"/>
    <w:rsid w:val="00A94279"/>
    <w:rsid w:val="00AA3762"/>
    <w:rsid w:val="00AC5A27"/>
    <w:rsid w:val="00AC7CBE"/>
    <w:rsid w:val="00AE24BB"/>
    <w:rsid w:val="00AF681B"/>
    <w:rsid w:val="00BB6FD9"/>
    <w:rsid w:val="00C074AB"/>
    <w:rsid w:val="00C32EF6"/>
    <w:rsid w:val="00CB597A"/>
    <w:rsid w:val="00CC55DF"/>
    <w:rsid w:val="00CF005E"/>
    <w:rsid w:val="00D22617"/>
    <w:rsid w:val="00DA01F3"/>
    <w:rsid w:val="00DA1267"/>
    <w:rsid w:val="00DE5757"/>
    <w:rsid w:val="00DF5BDA"/>
    <w:rsid w:val="00E35081"/>
    <w:rsid w:val="00E40197"/>
    <w:rsid w:val="00E642AE"/>
    <w:rsid w:val="00EA5717"/>
    <w:rsid w:val="00EB6EBB"/>
    <w:rsid w:val="00ED1A89"/>
    <w:rsid w:val="00ED6E87"/>
    <w:rsid w:val="00F1724A"/>
    <w:rsid w:val="00F45C59"/>
    <w:rsid w:val="00FB0F75"/>
    <w:rsid w:val="00FB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D22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D226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261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226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6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B6FD9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6FD9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AC5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27"/>
    <w:rPr>
      <w:rFonts w:eastAsiaTheme="minorEastAsia"/>
    </w:rPr>
  </w:style>
  <w:style w:type="paragraph" w:styleId="NormalWeb">
    <w:name w:val="Normal (Web)"/>
    <w:basedOn w:val="Normal"/>
    <w:uiPriority w:val="99"/>
    <w:rsid w:val="007A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EA571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A57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D22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D226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261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226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6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B6FD9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6FD9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AC5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27"/>
    <w:rPr>
      <w:rFonts w:eastAsiaTheme="minorEastAsia"/>
    </w:rPr>
  </w:style>
  <w:style w:type="paragraph" w:styleId="NormalWeb">
    <w:name w:val="Normal (Web)"/>
    <w:basedOn w:val="Normal"/>
    <w:uiPriority w:val="99"/>
    <w:rsid w:val="007A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EA571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A57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Kanwal</dc:creator>
  <cp:lastModifiedBy>Osama-Intern-HR</cp:lastModifiedBy>
  <cp:revision>11</cp:revision>
  <cp:lastPrinted>2024-03-19T07:46:00Z</cp:lastPrinted>
  <dcterms:created xsi:type="dcterms:W3CDTF">2023-06-27T09:20:00Z</dcterms:created>
  <dcterms:modified xsi:type="dcterms:W3CDTF">2026-04-13T07:51:00Z</dcterms:modified>
</cp:coreProperties>
</file>