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21" w:rsidRPr="00173399" w:rsidRDefault="00320021" w:rsidP="00C91F55">
      <w:pPr>
        <w:pStyle w:val="style3"/>
        <w:rPr>
          <w:rFonts w:ascii="Arial" w:hAnsi="Arial" w:cs="Arial"/>
          <w:bCs/>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419"/>
        <w:gridCol w:w="2824"/>
      </w:tblGrid>
      <w:tr w:rsidR="00173399" w:rsidRPr="00173399" w:rsidTr="002C508F">
        <w:tc>
          <w:tcPr>
            <w:tcW w:w="9576" w:type="dxa"/>
            <w:gridSpan w:val="2"/>
            <w:shd w:val="clear" w:color="auto" w:fill="D9D9D9" w:themeFill="background1" w:themeFillShade="D9"/>
          </w:tcPr>
          <w:p w:rsidR="002C508F" w:rsidRPr="00173399" w:rsidRDefault="00F31023" w:rsidP="00C91F55">
            <w:pPr>
              <w:pStyle w:val="style3"/>
              <w:jc w:val="center"/>
              <w:rPr>
                <w:rFonts w:ascii="Arial" w:hAnsi="Arial" w:cs="Arial"/>
                <w:b/>
                <w:bCs/>
                <w:sz w:val="24"/>
                <w:szCs w:val="24"/>
              </w:rPr>
            </w:pPr>
            <w:r w:rsidRPr="00173399">
              <w:rPr>
                <w:rFonts w:ascii="Arial" w:hAnsi="Arial" w:cs="Arial"/>
                <w:b/>
                <w:bCs/>
                <w:sz w:val="24"/>
                <w:szCs w:val="24"/>
              </w:rPr>
              <w:t>Medical Superintendent</w:t>
            </w:r>
          </w:p>
        </w:tc>
      </w:tr>
      <w:tr w:rsidR="00173399" w:rsidRPr="00173399" w:rsidTr="00320021">
        <w:trPr>
          <w:trHeight w:val="359"/>
        </w:trPr>
        <w:tc>
          <w:tcPr>
            <w:tcW w:w="9576" w:type="dxa"/>
            <w:gridSpan w:val="2"/>
            <w:shd w:val="clear" w:color="auto" w:fill="F2F2F2" w:themeFill="background1" w:themeFillShade="F2"/>
          </w:tcPr>
          <w:p w:rsidR="002C508F" w:rsidRPr="00173399" w:rsidRDefault="002A77C2" w:rsidP="00C91F55">
            <w:pPr>
              <w:pStyle w:val="style3"/>
              <w:rPr>
                <w:rFonts w:ascii="Arial" w:hAnsi="Arial" w:cs="Arial"/>
                <w:b/>
                <w:bCs/>
                <w:sz w:val="24"/>
                <w:szCs w:val="24"/>
              </w:rPr>
            </w:pPr>
            <w:r w:rsidRPr="00173399">
              <w:rPr>
                <w:rFonts w:ascii="Arial" w:hAnsi="Arial" w:cs="Arial"/>
                <w:b/>
                <w:bCs/>
                <w:sz w:val="24"/>
                <w:szCs w:val="24"/>
              </w:rPr>
              <w:t xml:space="preserve">1. </w:t>
            </w:r>
            <w:r w:rsidR="002C508F" w:rsidRPr="00173399">
              <w:rPr>
                <w:rFonts w:ascii="Arial" w:hAnsi="Arial" w:cs="Arial"/>
                <w:b/>
                <w:bCs/>
                <w:sz w:val="24"/>
                <w:szCs w:val="24"/>
              </w:rPr>
              <w:t>Job Environment</w:t>
            </w:r>
          </w:p>
        </w:tc>
      </w:tr>
      <w:tr w:rsidR="00173399" w:rsidRPr="00173399" w:rsidTr="00B37935">
        <w:tc>
          <w:tcPr>
            <w:tcW w:w="6678" w:type="dxa"/>
          </w:tcPr>
          <w:p w:rsidR="002C508F" w:rsidRPr="00173399" w:rsidRDefault="002C508F" w:rsidP="00C91F55">
            <w:pPr>
              <w:pStyle w:val="style3"/>
              <w:rPr>
                <w:rFonts w:ascii="Arial" w:hAnsi="Arial" w:cs="Arial"/>
                <w:b/>
                <w:bCs/>
                <w:sz w:val="24"/>
                <w:szCs w:val="24"/>
              </w:rPr>
            </w:pPr>
            <w:r w:rsidRPr="00173399">
              <w:rPr>
                <w:rFonts w:ascii="Arial" w:hAnsi="Arial" w:cs="Arial"/>
                <w:b/>
                <w:bCs/>
                <w:sz w:val="24"/>
                <w:szCs w:val="24"/>
              </w:rPr>
              <w:t>Position Information:</w:t>
            </w:r>
          </w:p>
        </w:tc>
        <w:tc>
          <w:tcPr>
            <w:tcW w:w="2898" w:type="dxa"/>
          </w:tcPr>
          <w:p w:rsidR="002C508F" w:rsidRPr="00173399" w:rsidRDefault="002C508F" w:rsidP="00C91F55">
            <w:pPr>
              <w:pStyle w:val="style3"/>
              <w:rPr>
                <w:rFonts w:ascii="Arial" w:hAnsi="Arial" w:cs="Arial"/>
                <w:b/>
                <w:bCs/>
                <w:sz w:val="24"/>
                <w:szCs w:val="24"/>
              </w:rPr>
            </w:pPr>
            <w:r w:rsidRPr="00173399">
              <w:rPr>
                <w:rFonts w:ascii="Arial" w:hAnsi="Arial" w:cs="Arial"/>
                <w:b/>
                <w:bCs/>
                <w:sz w:val="24"/>
                <w:szCs w:val="24"/>
              </w:rPr>
              <w:t>Reporting Lines:</w:t>
            </w:r>
          </w:p>
        </w:tc>
      </w:tr>
      <w:tr w:rsidR="002C508F" w:rsidRPr="00173399" w:rsidTr="00B37935">
        <w:tc>
          <w:tcPr>
            <w:tcW w:w="6678" w:type="dxa"/>
          </w:tcPr>
          <w:p w:rsidR="002D2F8D" w:rsidRDefault="002D2F8D" w:rsidP="00C91F55">
            <w:pPr>
              <w:pStyle w:val="style3"/>
              <w:spacing w:before="0" w:beforeAutospacing="0" w:after="0" w:afterAutospacing="0"/>
              <w:rPr>
                <w:rFonts w:ascii="Arial" w:hAnsi="Arial" w:cs="Arial"/>
                <w:b/>
                <w:bCs/>
                <w:sz w:val="24"/>
                <w:szCs w:val="24"/>
              </w:rPr>
            </w:pPr>
          </w:p>
          <w:p w:rsidR="00E2032B" w:rsidRPr="00173399" w:rsidRDefault="00E2032B" w:rsidP="00C91F55">
            <w:pPr>
              <w:pStyle w:val="style3"/>
              <w:spacing w:before="0" w:beforeAutospacing="0" w:after="0" w:afterAutospacing="0"/>
              <w:rPr>
                <w:rFonts w:ascii="Arial" w:hAnsi="Arial" w:cs="Arial"/>
                <w:b/>
                <w:bCs/>
                <w:sz w:val="24"/>
                <w:szCs w:val="24"/>
              </w:rPr>
            </w:pPr>
            <w:r w:rsidRPr="00173399">
              <w:rPr>
                <w:rFonts w:ascii="Arial" w:hAnsi="Arial" w:cs="Arial"/>
                <w:b/>
                <w:bCs/>
                <w:sz w:val="24"/>
                <w:szCs w:val="24"/>
              </w:rPr>
              <w:t xml:space="preserve">Department: </w:t>
            </w:r>
            <w:r w:rsidR="00FB310D" w:rsidRPr="00173399">
              <w:rPr>
                <w:rFonts w:ascii="Arial" w:hAnsi="Arial" w:cs="Arial"/>
                <w:bCs/>
                <w:sz w:val="24"/>
                <w:szCs w:val="24"/>
              </w:rPr>
              <w:t>Family Health Hospital</w:t>
            </w:r>
          </w:p>
          <w:p w:rsidR="002C508F" w:rsidRPr="00173399" w:rsidRDefault="002C508F" w:rsidP="00C91F55">
            <w:pPr>
              <w:pStyle w:val="style3"/>
              <w:spacing w:before="0" w:beforeAutospacing="0" w:after="0" w:afterAutospacing="0"/>
              <w:rPr>
                <w:rFonts w:ascii="Arial" w:hAnsi="Arial" w:cs="Arial"/>
                <w:b/>
                <w:bCs/>
                <w:sz w:val="24"/>
                <w:szCs w:val="24"/>
              </w:rPr>
            </w:pPr>
          </w:p>
        </w:tc>
        <w:tc>
          <w:tcPr>
            <w:tcW w:w="2898" w:type="dxa"/>
          </w:tcPr>
          <w:p w:rsidR="002D2F8D" w:rsidRDefault="002D2F8D" w:rsidP="00C91F55">
            <w:pPr>
              <w:pStyle w:val="style3"/>
              <w:spacing w:before="0" w:beforeAutospacing="0" w:after="0" w:afterAutospacing="0"/>
              <w:rPr>
                <w:rFonts w:ascii="Arial" w:hAnsi="Arial" w:cs="Arial"/>
                <w:b/>
                <w:bCs/>
                <w:sz w:val="24"/>
                <w:szCs w:val="24"/>
              </w:rPr>
            </w:pPr>
          </w:p>
          <w:p w:rsidR="002C508F" w:rsidRPr="00173399" w:rsidRDefault="002C508F" w:rsidP="00C91F55">
            <w:pPr>
              <w:pStyle w:val="style3"/>
              <w:spacing w:before="0" w:beforeAutospacing="0" w:after="0" w:afterAutospacing="0"/>
              <w:rPr>
                <w:rFonts w:ascii="Arial" w:hAnsi="Arial" w:cs="Arial"/>
                <w:b/>
                <w:bCs/>
                <w:sz w:val="24"/>
                <w:szCs w:val="24"/>
              </w:rPr>
            </w:pPr>
            <w:r w:rsidRPr="00173399">
              <w:rPr>
                <w:rFonts w:ascii="Arial" w:hAnsi="Arial" w:cs="Arial"/>
                <w:b/>
                <w:bCs/>
                <w:sz w:val="24"/>
                <w:szCs w:val="24"/>
              </w:rPr>
              <w:t>Report To:</w:t>
            </w:r>
          </w:p>
          <w:p w:rsidR="002C508F" w:rsidRPr="00173399" w:rsidRDefault="00F31023" w:rsidP="00C91F55">
            <w:pPr>
              <w:pStyle w:val="style3"/>
              <w:spacing w:before="0" w:beforeAutospacing="0" w:after="0" w:afterAutospacing="0"/>
              <w:rPr>
                <w:rFonts w:ascii="Arial" w:hAnsi="Arial" w:cs="Arial"/>
                <w:bCs/>
                <w:sz w:val="24"/>
                <w:szCs w:val="24"/>
              </w:rPr>
            </w:pPr>
            <w:r w:rsidRPr="00173399">
              <w:rPr>
                <w:rFonts w:ascii="Arial" w:hAnsi="Arial" w:cs="Arial"/>
                <w:bCs/>
                <w:sz w:val="24"/>
                <w:szCs w:val="24"/>
              </w:rPr>
              <w:t>RD</w:t>
            </w:r>
          </w:p>
          <w:p w:rsidR="002C508F" w:rsidRPr="00173399" w:rsidRDefault="002C508F" w:rsidP="00C91F55">
            <w:pPr>
              <w:pStyle w:val="style3"/>
              <w:spacing w:before="0" w:beforeAutospacing="0" w:after="0" w:afterAutospacing="0"/>
              <w:rPr>
                <w:rFonts w:ascii="Arial" w:hAnsi="Arial" w:cs="Arial"/>
                <w:b/>
                <w:bCs/>
                <w:sz w:val="24"/>
                <w:szCs w:val="24"/>
              </w:rPr>
            </w:pPr>
          </w:p>
          <w:p w:rsidR="002C508F" w:rsidRPr="00173399" w:rsidRDefault="002C508F" w:rsidP="00C91F55">
            <w:pPr>
              <w:pStyle w:val="style3"/>
              <w:spacing w:before="0" w:beforeAutospacing="0" w:after="0" w:afterAutospacing="0"/>
              <w:rPr>
                <w:rFonts w:ascii="Arial" w:hAnsi="Arial" w:cs="Arial"/>
                <w:b/>
                <w:bCs/>
                <w:sz w:val="24"/>
                <w:szCs w:val="24"/>
              </w:rPr>
            </w:pPr>
            <w:r w:rsidRPr="00173399">
              <w:rPr>
                <w:rFonts w:ascii="Arial" w:hAnsi="Arial" w:cs="Arial"/>
                <w:b/>
                <w:bCs/>
                <w:sz w:val="24"/>
                <w:szCs w:val="24"/>
              </w:rPr>
              <w:t>Directly Supervise:</w:t>
            </w:r>
          </w:p>
          <w:p w:rsidR="002C508F" w:rsidRPr="00173399" w:rsidRDefault="00F31023" w:rsidP="00C91F55">
            <w:pPr>
              <w:pStyle w:val="style3"/>
              <w:spacing w:before="0" w:beforeAutospacing="0" w:after="0" w:afterAutospacing="0"/>
              <w:rPr>
                <w:rFonts w:ascii="Arial" w:hAnsi="Arial" w:cs="Arial"/>
                <w:bCs/>
                <w:sz w:val="24"/>
                <w:szCs w:val="24"/>
              </w:rPr>
            </w:pPr>
            <w:r w:rsidRPr="00173399">
              <w:rPr>
                <w:rFonts w:ascii="Arial" w:hAnsi="Arial" w:cs="Arial"/>
                <w:bCs/>
                <w:sz w:val="24"/>
                <w:szCs w:val="24"/>
              </w:rPr>
              <w:t>Doctors</w:t>
            </w:r>
          </w:p>
          <w:p w:rsidR="00F31023" w:rsidRPr="00173399" w:rsidRDefault="00F31023" w:rsidP="00C91F55">
            <w:pPr>
              <w:pStyle w:val="style3"/>
              <w:spacing w:before="0" w:beforeAutospacing="0" w:after="0" w:afterAutospacing="0"/>
              <w:rPr>
                <w:rFonts w:ascii="Arial" w:hAnsi="Arial" w:cs="Arial"/>
                <w:bCs/>
                <w:sz w:val="24"/>
                <w:szCs w:val="24"/>
              </w:rPr>
            </w:pPr>
            <w:r w:rsidRPr="00173399">
              <w:rPr>
                <w:rFonts w:ascii="Arial" w:hAnsi="Arial" w:cs="Arial"/>
                <w:bCs/>
                <w:sz w:val="24"/>
                <w:szCs w:val="24"/>
              </w:rPr>
              <w:t>Admin Staff</w:t>
            </w:r>
          </w:p>
        </w:tc>
      </w:tr>
    </w:tbl>
    <w:p w:rsidR="002C508F" w:rsidRPr="00173399" w:rsidRDefault="002C508F" w:rsidP="00C91F55">
      <w:pPr>
        <w:pStyle w:val="style3"/>
        <w:spacing w:before="0" w:beforeAutospacing="0" w:after="0" w:afterAutospacing="0"/>
        <w:rPr>
          <w:rFonts w:ascii="Arial" w:hAnsi="Arial" w:cs="Arial"/>
          <w:b/>
          <w:bCs/>
          <w:sz w:val="24"/>
          <w:szCs w:val="24"/>
        </w:rPr>
      </w:pPr>
    </w:p>
    <w:tbl>
      <w:tblPr>
        <w:tblStyle w:val="TableGrid"/>
        <w:tblW w:w="0" w:type="auto"/>
        <w:tblLook w:val="04A0" w:firstRow="1" w:lastRow="0" w:firstColumn="1" w:lastColumn="0" w:noHBand="0" w:noVBand="1"/>
      </w:tblPr>
      <w:tblGrid>
        <w:gridCol w:w="9243"/>
      </w:tblGrid>
      <w:tr w:rsidR="00173399" w:rsidRPr="00173399" w:rsidTr="002F31E9">
        <w:tc>
          <w:tcPr>
            <w:tcW w:w="9576" w:type="dxa"/>
            <w:shd w:val="clear" w:color="auto" w:fill="D9D9D9" w:themeFill="background1" w:themeFillShade="D9"/>
          </w:tcPr>
          <w:p w:rsidR="00320021" w:rsidRPr="00173399" w:rsidRDefault="00320021" w:rsidP="00C91F55">
            <w:pPr>
              <w:pStyle w:val="style3"/>
              <w:rPr>
                <w:rFonts w:ascii="Arial" w:hAnsi="Arial" w:cs="Arial"/>
                <w:b/>
                <w:bCs/>
                <w:sz w:val="24"/>
                <w:szCs w:val="24"/>
              </w:rPr>
            </w:pPr>
            <w:r w:rsidRPr="00173399">
              <w:rPr>
                <w:rFonts w:ascii="Arial" w:hAnsi="Arial" w:cs="Arial"/>
                <w:b/>
                <w:bCs/>
                <w:sz w:val="24"/>
                <w:szCs w:val="24"/>
              </w:rPr>
              <w:t xml:space="preserve">2. Job Objective </w:t>
            </w:r>
          </w:p>
        </w:tc>
      </w:tr>
      <w:tr w:rsidR="00173399" w:rsidRPr="00173399" w:rsidTr="00FE6008">
        <w:trPr>
          <w:trHeight w:val="800"/>
        </w:trPr>
        <w:tc>
          <w:tcPr>
            <w:tcW w:w="9576" w:type="dxa"/>
          </w:tcPr>
          <w:p w:rsidR="00320021" w:rsidRPr="00173399" w:rsidRDefault="00F31023" w:rsidP="000036A5">
            <w:pPr>
              <w:spacing w:before="240" w:after="240"/>
              <w:jc w:val="both"/>
              <w:rPr>
                <w:rFonts w:ascii="Arial" w:hAnsi="Arial" w:cs="Arial"/>
                <w:bCs/>
                <w:sz w:val="24"/>
                <w:szCs w:val="24"/>
              </w:rPr>
            </w:pPr>
            <w:r w:rsidRPr="00173399">
              <w:rPr>
                <w:rFonts w:ascii="Arial" w:hAnsi="Arial" w:cs="Arial"/>
                <w:sz w:val="24"/>
                <w:szCs w:val="24"/>
              </w:rPr>
              <w:t xml:space="preserve">The Medical Superintendent </w:t>
            </w:r>
            <w:r w:rsidR="00F37275" w:rsidRPr="00173399">
              <w:rPr>
                <w:rFonts w:ascii="Arial" w:hAnsi="Arial" w:cs="Arial"/>
                <w:sz w:val="24"/>
                <w:szCs w:val="24"/>
              </w:rPr>
              <w:t>is responsible for Family Health Hospital administ</w:t>
            </w:r>
            <w:r w:rsidRPr="00173399">
              <w:rPr>
                <w:rFonts w:ascii="Arial" w:hAnsi="Arial" w:cs="Arial"/>
                <w:sz w:val="24"/>
                <w:szCs w:val="24"/>
              </w:rPr>
              <w:t>rat</w:t>
            </w:r>
            <w:r w:rsidR="00F37275" w:rsidRPr="00173399">
              <w:rPr>
                <w:rFonts w:ascii="Arial" w:hAnsi="Arial" w:cs="Arial"/>
                <w:sz w:val="24"/>
                <w:szCs w:val="24"/>
              </w:rPr>
              <w:t>ion, management and</w:t>
            </w:r>
            <w:r w:rsidR="00F37275" w:rsidRPr="00173399">
              <w:rPr>
                <w:rFonts w:ascii="Arial" w:hAnsi="Arial" w:cs="Arial"/>
                <w:sz w:val="24"/>
                <w:szCs w:val="24"/>
                <w:shd w:val="clear" w:color="auto" w:fill="FFFFFF"/>
              </w:rPr>
              <w:t xml:space="preserve"> provid</w:t>
            </w:r>
            <w:r w:rsidR="00173399">
              <w:rPr>
                <w:rFonts w:ascii="Arial" w:hAnsi="Arial" w:cs="Arial"/>
                <w:sz w:val="24"/>
                <w:szCs w:val="24"/>
                <w:shd w:val="clear" w:color="auto" w:fill="FFFFFF"/>
              </w:rPr>
              <w:t xml:space="preserve">es leadership to ensure that </w:t>
            </w:r>
            <w:r w:rsidR="00F37275" w:rsidRPr="00173399">
              <w:rPr>
                <w:rFonts w:ascii="Arial" w:hAnsi="Arial" w:cs="Arial"/>
                <w:sz w:val="24"/>
                <w:szCs w:val="24"/>
                <w:shd w:val="clear" w:color="auto" w:fill="FFFFFF"/>
              </w:rPr>
              <w:t>service</w:t>
            </w:r>
            <w:r w:rsidR="00FC1FE2">
              <w:rPr>
                <w:rFonts w:ascii="Arial" w:hAnsi="Arial" w:cs="Arial"/>
                <w:sz w:val="24"/>
                <w:szCs w:val="24"/>
                <w:shd w:val="clear" w:color="auto" w:fill="FFFFFF"/>
              </w:rPr>
              <w:t>s are</w:t>
            </w:r>
            <w:r w:rsidR="00173399">
              <w:rPr>
                <w:rFonts w:ascii="Arial" w:hAnsi="Arial" w:cs="Arial"/>
                <w:sz w:val="24"/>
                <w:szCs w:val="24"/>
                <w:shd w:val="clear" w:color="auto" w:fill="FFFFFF"/>
              </w:rPr>
              <w:t xml:space="preserve"> delivered </w:t>
            </w:r>
            <w:r w:rsidR="0066690C" w:rsidRPr="00173399">
              <w:rPr>
                <w:rFonts w:ascii="Arial" w:hAnsi="Arial" w:cs="Arial"/>
                <w:sz w:val="24"/>
                <w:szCs w:val="24"/>
                <w:shd w:val="clear" w:color="auto" w:fill="FFFFFF"/>
              </w:rPr>
              <w:t>as per</w:t>
            </w:r>
            <w:r w:rsidR="00F37275" w:rsidRPr="00173399">
              <w:rPr>
                <w:rFonts w:ascii="Arial" w:hAnsi="Arial" w:cs="Arial"/>
                <w:sz w:val="24"/>
                <w:szCs w:val="24"/>
                <w:shd w:val="clear" w:color="auto" w:fill="FFFFFF"/>
              </w:rPr>
              <w:t xml:space="preserve"> quality care standard</w:t>
            </w:r>
            <w:r w:rsidR="00FE6008">
              <w:rPr>
                <w:rFonts w:ascii="Arial" w:hAnsi="Arial" w:cs="Arial"/>
                <w:sz w:val="24"/>
                <w:szCs w:val="24"/>
                <w:shd w:val="clear" w:color="auto" w:fill="FFFFFF"/>
              </w:rPr>
              <w:t>.</w:t>
            </w:r>
            <w:bookmarkStart w:id="0" w:name="_GoBack"/>
            <w:bookmarkEnd w:id="0"/>
          </w:p>
        </w:tc>
      </w:tr>
    </w:tbl>
    <w:p w:rsidR="002C508F" w:rsidRPr="00173399" w:rsidRDefault="002C508F" w:rsidP="00C91F55">
      <w:pPr>
        <w:pStyle w:val="style3"/>
        <w:spacing w:before="0" w:beforeAutospacing="0" w:after="0" w:afterAutospacing="0"/>
        <w:rPr>
          <w:rFonts w:ascii="Arial" w:hAnsi="Arial" w:cs="Arial"/>
          <w:b/>
          <w:bCs/>
          <w:sz w:val="24"/>
          <w:szCs w:val="24"/>
        </w:rPr>
      </w:pPr>
    </w:p>
    <w:tbl>
      <w:tblPr>
        <w:tblStyle w:val="TableGrid"/>
        <w:tblW w:w="0" w:type="auto"/>
        <w:tblLook w:val="04A0" w:firstRow="1" w:lastRow="0" w:firstColumn="1" w:lastColumn="0" w:noHBand="0" w:noVBand="1"/>
      </w:tblPr>
      <w:tblGrid>
        <w:gridCol w:w="4679"/>
        <w:gridCol w:w="4564"/>
      </w:tblGrid>
      <w:tr w:rsidR="00173399" w:rsidRPr="00173399" w:rsidTr="00173399">
        <w:tc>
          <w:tcPr>
            <w:tcW w:w="9243" w:type="dxa"/>
            <w:gridSpan w:val="2"/>
            <w:shd w:val="clear" w:color="auto" w:fill="D9D9D9" w:themeFill="background1" w:themeFillShade="D9"/>
          </w:tcPr>
          <w:p w:rsidR="002F31E9" w:rsidRPr="00173399" w:rsidRDefault="002F31E9" w:rsidP="00C91F55">
            <w:pPr>
              <w:pStyle w:val="style3"/>
              <w:rPr>
                <w:rFonts w:ascii="Arial" w:hAnsi="Arial" w:cs="Arial"/>
                <w:b/>
                <w:bCs/>
                <w:sz w:val="24"/>
                <w:szCs w:val="24"/>
              </w:rPr>
            </w:pPr>
            <w:r w:rsidRPr="00173399">
              <w:rPr>
                <w:rFonts w:ascii="Arial" w:hAnsi="Arial" w:cs="Arial"/>
                <w:b/>
                <w:bCs/>
                <w:sz w:val="24"/>
                <w:szCs w:val="24"/>
              </w:rPr>
              <w:t>3.</w:t>
            </w:r>
            <w:r w:rsidR="00FE6008">
              <w:rPr>
                <w:rFonts w:ascii="Arial" w:hAnsi="Arial" w:cs="Arial"/>
                <w:b/>
                <w:bCs/>
                <w:sz w:val="24"/>
                <w:szCs w:val="24"/>
              </w:rPr>
              <w:t xml:space="preserve"> </w:t>
            </w:r>
            <w:r w:rsidRPr="00173399">
              <w:rPr>
                <w:rFonts w:ascii="Arial" w:hAnsi="Arial" w:cs="Arial"/>
                <w:b/>
                <w:bCs/>
                <w:sz w:val="24"/>
                <w:szCs w:val="24"/>
              </w:rPr>
              <w:t>Functions of the Position</w:t>
            </w:r>
          </w:p>
        </w:tc>
      </w:tr>
      <w:tr w:rsidR="00173399" w:rsidRPr="00173399" w:rsidTr="00173399">
        <w:tc>
          <w:tcPr>
            <w:tcW w:w="9243" w:type="dxa"/>
            <w:gridSpan w:val="2"/>
          </w:tcPr>
          <w:p w:rsidR="00FE6008" w:rsidRDefault="00FE6008" w:rsidP="00FE6008">
            <w:pPr>
              <w:shd w:val="clear" w:color="auto" w:fill="FFFFFF"/>
              <w:ind w:left="720"/>
              <w:rPr>
                <w:rFonts w:ascii="Arial" w:hAnsi="Arial" w:cs="Arial"/>
                <w:sz w:val="24"/>
                <w:szCs w:val="24"/>
              </w:rPr>
            </w:pPr>
          </w:p>
          <w:p w:rsidR="002538B0" w:rsidRPr="00173399" w:rsidRDefault="002538B0" w:rsidP="00FE6008">
            <w:pPr>
              <w:numPr>
                <w:ilvl w:val="0"/>
                <w:numId w:val="10"/>
              </w:numPr>
              <w:shd w:val="clear" w:color="auto" w:fill="FFFFFF"/>
              <w:rPr>
                <w:rFonts w:ascii="Arial" w:hAnsi="Arial" w:cs="Arial"/>
                <w:sz w:val="24"/>
                <w:szCs w:val="24"/>
              </w:rPr>
            </w:pPr>
            <w:r w:rsidRPr="00173399">
              <w:rPr>
                <w:rFonts w:ascii="Arial" w:hAnsi="Arial" w:cs="Arial"/>
                <w:sz w:val="24"/>
                <w:szCs w:val="24"/>
              </w:rPr>
              <w:t>Responsibility for delivery of quality primary and secondary health care. This includes ensuring clinical practices that guarantee high-quality clinical outcomes; providing supervision and advice on clinical activities, including both outpatient and inpatient services, ward rounds, and surgical interventions; promoting a culture of learning and keeping up up-to-date on diagnostic and treatment practices.</w:t>
            </w:r>
          </w:p>
          <w:p w:rsidR="002538B0" w:rsidRPr="00173399" w:rsidRDefault="002538B0" w:rsidP="00FE6008">
            <w:pPr>
              <w:numPr>
                <w:ilvl w:val="0"/>
                <w:numId w:val="10"/>
              </w:numPr>
              <w:shd w:val="clear" w:color="auto" w:fill="FFFFFF"/>
              <w:spacing w:before="100" w:beforeAutospacing="1"/>
              <w:rPr>
                <w:rFonts w:ascii="Arial" w:hAnsi="Arial" w:cs="Arial"/>
                <w:sz w:val="24"/>
                <w:szCs w:val="24"/>
              </w:rPr>
            </w:pPr>
            <w:r w:rsidRPr="00173399">
              <w:rPr>
                <w:rFonts w:ascii="Arial" w:hAnsi="Arial" w:cs="Arial"/>
                <w:sz w:val="24"/>
                <w:szCs w:val="24"/>
                <w:shd w:val="clear" w:color="auto" w:fill="FFFFFF"/>
              </w:rPr>
              <w:t>Ensures favorable staff working environment within approved budget and needs.</w:t>
            </w:r>
          </w:p>
          <w:p w:rsidR="0066690C" w:rsidRPr="00173399" w:rsidRDefault="00F37275" w:rsidP="002538B0">
            <w:pPr>
              <w:numPr>
                <w:ilvl w:val="0"/>
                <w:numId w:val="10"/>
              </w:numPr>
              <w:shd w:val="clear" w:color="auto" w:fill="FFFFFF"/>
              <w:tabs>
                <w:tab w:val="left" w:pos="4923"/>
              </w:tabs>
              <w:spacing w:before="100" w:beforeAutospacing="1" w:after="100" w:afterAutospacing="1"/>
              <w:ind w:right="346"/>
              <w:jc w:val="both"/>
              <w:rPr>
                <w:rFonts w:ascii="Arial" w:hAnsi="Arial" w:cs="Arial"/>
                <w:sz w:val="24"/>
                <w:szCs w:val="24"/>
              </w:rPr>
            </w:pPr>
            <w:r w:rsidRPr="00173399">
              <w:rPr>
                <w:rFonts w:ascii="Arial" w:hAnsi="Arial" w:cs="Arial"/>
                <w:sz w:val="24"/>
                <w:szCs w:val="24"/>
                <w:shd w:val="clear" w:color="auto" w:fill="FFFFFF"/>
              </w:rPr>
              <w:t xml:space="preserve">Develop, implement and monitor procedures, policies and performance standards for Family health hospital </w:t>
            </w:r>
          </w:p>
          <w:p w:rsidR="0066690C" w:rsidRPr="00173399" w:rsidRDefault="0066690C" w:rsidP="002538B0">
            <w:pPr>
              <w:numPr>
                <w:ilvl w:val="0"/>
                <w:numId w:val="10"/>
              </w:numPr>
              <w:shd w:val="clear" w:color="auto" w:fill="FFFFFF"/>
              <w:tabs>
                <w:tab w:val="left" w:pos="4923"/>
              </w:tabs>
              <w:spacing w:before="100" w:beforeAutospacing="1" w:after="100" w:afterAutospacing="1"/>
              <w:ind w:right="346"/>
              <w:jc w:val="both"/>
              <w:rPr>
                <w:rFonts w:ascii="Arial" w:hAnsi="Arial" w:cs="Arial"/>
                <w:sz w:val="24"/>
                <w:szCs w:val="24"/>
              </w:rPr>
            </w:pPr>
            <w:r w:rsidRPr="00173399">
              <w:rPr>
                <w:rFonts w:ascii="Arial" w:hAnsi="Arial" w:cs="Arial"/>
                <w:sz w:val="24"/>
                <w:szCs w:val="24"/>
              </w:rPr>
              <w:t>Coordinate and support HR in Medical and Paramedical Recruitment &amp; Training and ensure that adequate Medical / Paramedical / Nursing staffing round the clock</w:t>
            </w:r>
          </w:p>
          <w:p w:rsidR="00173399" w:rsidRPr="00173399" w:rsidRDefault="002538B0" w:rsidP="002538B0">
            <w:pPr>
              <w:numPr>
                <w:ilvl w:val="0"/>
                <w:numId w:val="10"/>
              </w:numPr>
              <w:shd w:val="clear" w:color="auto" w:fill="FFFFFF"/>
              <w:spacing w:before="100" w:beforeAutospacing="1" w:after="100" w:afterAutospacing="1"/>
              <w:rPr>
                <w:rFonts w:ascii="Arial" w:hAnsi="Arial" w:cs="Arial"/>
                <w:sz w:val="24"/>
                <w:szCs w:val="24"/>
              </w:rPr>
            </w:pPr>
            <w:r w:rsidRPr="00173399">
              <w:rPr>
                <w:rFonts w:ascii="Arial" w:hAnsi="Arial" w:cs="Arial"/>
                <w:sz w:val="24"/>
                <w:szCs w:val="24"/>
                <w:shd w:val="clear" w:color="auto" w:fill="FFFFFF"/>
              </w:rPr>
              <w:t xml:space="preserve">Represents and manages the relationship and communication between the hospital and district, department, and national health authorities and with local and international donors. </w:t>
            </w:r>
          </w:p>
          <w:p w:rsidR="002538B0" w:rsidRPr="00173399" w:rsidRDefault="002538B0" w:rsidP="002538B0">
            <w:pPr>
              <w:numPr>
                <w:ilvl w:val="0"/>
                <w:numId w:val="10"/>
              </w:numPr>
              <w:shd w:val="clear" w:color="auto" w:fill="FFFFFF"/>
              <w:spacing w:before="100" w:beforeAutospacing="1" w:after="100" w:afterAutospacing="1"/>
              <w:rPr>
                <w:rFonts w:ascii="Arial" w:hAnsi="Arial" w:cs="Arial"/>
                <w:sz w:val="24"/>
                <w:szCs w:val="24"/>
              </w:rPr>
            </w:pPr>
            <w:r w:rsidRPr="00173399">
              <w:rPr>
                <w:rFonts w:ascii="Arial" w:hAnsi="Arial" w:cs="Arial"/>
                <w:sz w:val="24"/>
                <w:szCs w:val="24"/>
                <w:shd w:val="clear" w:color="auto" w:fill="FFFFFF"/>
              </w:rPr>
              <w:t>Ensures that reports tied to donor contracts and/or MOU are completed timely and with a high level of detail and quality to ensure clarity, compliance, and transparency, and professionally presented</w:t>
            </w:r>
          </w:p>
          <w:p w:rsidR="002538B0" w:rsidRPr="00173399" w:rsidRDefault="002538B0" w:rsidP="00997E1A">
            <w:pPr>
              <w:numPr>
                <w:ilvl w:val="0"/>
                <w:numId w:val="10"/>
              </w:numPr>
              <w:shd w:val="clear" w:color="auto" w:fill="FFFFFF"/>
              <w:spacing w:before="100" w:beforeAutospacing="1" w:after="100" w:afterAutospacing="1"/>
              <w:rPr>
                <w:rFonts w:ascii="Arial" w:hAnsi="Arial" w:cs="Arial"/>
                <w:sz w:val="24"/>
                <w:szCs w:val="24"/>
              </w:rPr>
            </w:pPr>
            <w:r w:rsidRPr="00173399">
              <w:rPr>
                <w:rFonts w:ascii="Arial" w:hAnsi="Arial" w:cs="Arial"/>
                <w:sz w:val="24"/>
                <w:szCs w:val="24"/>
                <w:shd w:val="clear" w:color="auto" w:fill="FFFFFF"/>
              </w:rPr>
              <w:t xml:space="preserve">Facilitates the sustainability of hospital operations via the development of public/private partnerships, collaboration with development partners </w:t>
            </w:r>
          </w:p>
          <w:p w:rsidR="0066690C" w:rsidRPr="00173399" w:rsidRDefault="0066690C" w:rsidP="00997E1A">
            <w:pPr>
              <w:numPr>
                <w:ilvl w:val="0"/>
                <w:numId w:val="10"/>
              </w:numPr>
              <w:shd w:val="clear" w:color="auto" w:fill="FFFFFF"/>
              <w:spacing w:before="100" w:beforeAutospacing="1" w:after="100" w:afterAutospacing="1"/>
              <w:rPr>
                <w:rFonts w:ascii="Arial" w:hAnsi="Arial" w:cs="Arial"/>
                <w:sz w:val="24"/>
                <w:szCs w:val="24"/>
              </w:rPr>
            </w:pPr>
            <w:r w:rsidRPr="00173399">
              <w:rPr>
                <w:rFonts w:ascii="Arial" w:hAnsi="Arial" w:cs="Arial"/>
                <w:sz w:val="24"/>
                <w:szCs w:val="24"/>
              </w:rPr>
              <w:t>Handle patient grievances and complaints</w:t>
            </w:r>
          </w:p>
          <w:p w:rsidR="0066690C" w:rsidRPr="00173399" w:rsidRDefault="000D37A5" w:rsidP="002538B0">
            <w:pPr>
              <w:numPr>
                <w:ilvl w:val="0"/>
                <w:numId w:val="10"/>
              </w:numPr>
              <w:shd w:val="clear" w:color="auto" w:fill="FFFFFF"/>
              <w:spacing w:before="100" w:beforeAutospacing="1" w:after="100" w:afterAutospacing="1"/>
              <w:rPr>
                <w:rFonts w:ascii="Arial" w:hAnsi="Arial" w:cs="Arial"/>
                <w:sz w:val="24"/>
                <w:szCs w:val="24"/>
              </w:rPr>
            </w:pPr>
            <w:r w:rsidRPr="00173399">
              <w:rPr>
                <w:rFonts w:ascii="Arial" w:hAnsi="Arial" w:cs="Arial"/>
                <w:sz w:val="24"/>
                <w:szCs w:val="24"/>
              </w:rPr>
              <w:t xml:space="preserve">Monitors stock of equipment’s, machinery, medicine, surgical items and contraceptives </w:t>
            </w:r>
          </w:p>
          <w:p w:rsidR="0066690C" w:rsidRPr="00173399" w:rsidRDefault="000D37A5" w:rsidP="002538B0">
            <w:pPr>
              <w:numPr>
                <w:ilvl w:val="0"/>
                <w:numId w:val="10"/>
              </w:numPr>
              <w:shd w:val="clear" w:color="auto" w:fill="FFFFFF"/>
              <w:tabs>
                <w:tab w:val="left" w:pos="4923"/>
              </w:tabs>
              <w:spacing w:before="100" w:beforeAutospacing="1" w:after="100" w:afterAutospacing="1"/>
              <w:ind w:right="346"/>
              <w:jc w:val="both"/>
              <w:rPr>
                <w:rFonts w:ascii="Arial" w:hAnsi="Arial" w:cs="Arial"/>
                <w:sz w:val="24"/>
                <w:szCs w:val="24"/>
              </w:rPr>
            </w:pPr>
            <w:r w:rsidRPr="00173399">
              <w:rPr>
                <w:rFonts w:ascii="Arial" w:hAnsi="Arial" w:cs="Arial"/>
                <w:sz w:val="24"/>
                <w:szCs w:val="24"/>
              </w:rPr>
              <w:t>To check the registers and stocks of linen, drugs, dead stock articles, store articles Etc. periodically, and to report any irregularity therein</w:t>
            </w:r>
          </w:p>
          <w:p w:rsidR="00F37275" w:rsidRDefault="00173399" w:rsidP="00FE6008">
            <w:pPr>
              <w:numPr>
                <w:ilvl w:val="0"/>
                <w:numId w:val="10"/>
              </w:numPr>
              <w:shd w:val="clear" w:color="auto" w:fill="FFFFFF"/>
              <w:tabs>
                <w:tab w:val="left" w:pos="4923"/>
              </w:tabs>
              <w:spacing w:before="100" w:beforeAutospacing="1" w:after="100" w:afterAutospacing="1"/>
              <w:ind w:right="346"/>
              <w:jc w:val="both"/>
              <w:rPr>
                <w:rFonts w:ascii="Arial" w:hAnsi="Arial" w:cs="Arial"/>
                <w:sz w:val="24"/>
                <w:szCs w:val="24"/>
              </w:rPr>
            </w:pPr>
            <w:r>
              <w:rPr>
                <w:rFonts w:ascii="Arial" w:hAnsi="Arial" w:cs="Arial"/>
                <w:sz w:val="24"/>
                <w:szCs w:val="24"/>
              </w:rPr>
              <w:t>Any other task assigned by the supervisor.</w:t>
            </w:r>
          </w:p>
          <w:p w:rsidR="00FB3B5F" w:rsidRPr="00E27CD6" w:rsidRDefault="00FB3B5F" w:rsidP="00FB3B5F">
            <w:pPr>
              <w:spacing w:before="100" w:beforeAutospacing="1"/>
              <w:jc w:val="both"/>
              <w:rPr>
                <w:rFonts w:ascii="Arial" w:hAnsi="Arial" w:cs="Arial"/>
                <w:b/>
                <w:sz w:val="24"/>
                <w:szCs w:val="24"/>
              </w:rPr>
            </w:pPr>
            <w:r w:rsidRPr="00E27CD6">
              <w:rPr>
                <w:rFonts w:ascii="Arial" w:hAnsi="Arial" w:cs="Arial"/>
                <w:b/>
                <w:sz w:val="24"/>
                <w:szCs w:val="24"/>
              </w:rPr>
              <w:lastRenderedPageBreak/>
              <w:t>Special Condition:</w:t>
            </w:r>
          </w:p>
          <w:p w:rsidR="00FB3B5F" w:rsidRPr="00E27CD6" w:rsidRDefault="00FB3B5F" w:rsidP="00FB3B5F">
            <w:pPr>
              <w:jc w:val="both"/>
              <w:rPr>
                <w:rFonts w:ascii="Arial" w:hAnsi="Arial" w:cs="Arial"/>
                <w:sz w:val="24"/>
                <w:szCs w:val="24"/>
              </w:rPr>
            </w:pPr>
            <w:r w:rsidRPr="00E27CD6">
              <w:rPr>
                <w:rFonts w:ascii="Arial" w:hAnsi="Arial" w:cs="Arial"/>
                <w:sz w:val="24"/>
                <w:szCs w:val="24"/>
              </w:rPr>
              <w:t xml:space="preserve">R-FPAP is committed to safeguarding and promoting the welfare of children and young people and expects all staff to demonstrate the willingness to sign and  the adhere to the IPPF’s Code of Conduct and Safeguarding Policies </w:t>
            </w:r>
          </w:p>
          <w:p w:rsidR="00FB3B5F" w:rsidRPr="00E27CD6" w:rsidRDefault="00FB3B5F" w:rsidP="00FB3B5F">
            <w:pPr>
              <w:jc w:val="both"/>
              <w:rPr>
                <w:rFonts w:ascii="Arial" w:eastAsiaTheme="minorEastAsia" w:hAnsi="Arial" w:cs="Arial"/>
                <w:sz w:val="24"/>
                <w:szCs w:val="24"/>
              </w:rPr>
            </w:pPr>
            <w:r w:rsidRPr="00E27CD6">
              <w:rPr>
                <w:rFonts w:ascii="Arial" w:eastAsiaTheme="minorEastAsia" w:hAnsi="Arial" w:cs="Arial"/>
                <w:sz w:val="24"/>
                <w:szCs w:val="24"/>
              </w:rPr>
              <w:t>Rahnuma-FPAP staff must ensure compliance with appropriate safeguarding policies that reflect the standards and commitments in R-FPAP's safeguarding. These include Children &amp; Vulnerable Adults Policy, Code of Conduct, Respect At Work Policy and Raising A Concern Policy from time to time, as well as the relevant local statutory provisions relating to safeguarding children and vulnerable adults'.</w:t>
            </w:r>
          </w:p>
          <w:p w:rsidR="00FB3B5F" w:rsidRPr="00FE6008" w:rsidRDefault="00FB3B5F" w:rsidP="00FE6008">
            <w:pPr>
              <w:shd w:val="clear" w:color="auto" w:fill="FFFFFF"/>
              <w:tabs>
                <w:tab w:val="left" w:pos="4923"/>
              </w:tabs>
              <w:spacing w:before="100" w:beforeAutospacing="1" w:after="100" w:afterAutospacing="1"/>
              <w:ind w:right="346"/>
              <w:jc w:val="both"/>
              <w:rPr>
                <w:rFonts w:ascii="Arial" w:hAnsi="Arial" w:cs="Arial"/>
                <w:sz w:val="24"/>
                <w:szCs w:val="24"/>
              </w:rPr>
            </w:pPr>
            <w:r w:rsidRPr="00E27CD6">
              <w:rPr>
                <w:rFonts w:ascii="Arial" w:hAnsi="Arial" w:cs="Arial"/>
                <w:sz w:val="24"/>
                <w:szCs w:val="24"/>
              </w:rPr>
              <w:t>Prior to an appointment being confirmed completed background check including three verifies references, Police Check; Identity; Qualifications and experience check.</w:t>
            </w:r>
          </w:p>
        </w:tc>
      </w:tr>
      <w:tr w:rsidR="00173399" w:rsidRPr="00173399" w:rsidTr="00173399">
        <w:tc>
          <w:tcPr>
            <w:tcW w:w="9243" w:type="dxa"/>
            <w:gridSpan w:val="2"/>
            <w:shd w:val="clear" w:color="auto" w:fill="D9D9D9" w:themeFill="background1" w:themeFillShade="D9"/>
          </w:tcPr>
          <w:p w:rsidR="00E30BE9" w:rsidRPr="00173399" w:rsidRDefault="00FE6008" w:rsidP="00C91F55">
            <w:pPr>
              <w:pStyle w:val="style3"/>
              <w:rPr>
                <w:rFonts w:ascii="Arial" w:hAnsi="Arial" w:cs="Arial"/>
                <w:b/>
                <w:bCs/>
                <w:sz w:val="24"/>
                <w:szCs w:val="24"/>
              </w:rPr>
            </w:pPr>
            <w:r>
              <w:rPr>
                <w:rFonts w:ascii="Arial" w:hAnsi="Arial" w:cs="Arial"/>
                <w:b/>
                <w:bCs/>
                <w:sz w:val="24"/>
                <w:szCs w:val="24"/>
              </w:rPr>
              <w:lastRenderedPageBreak/>
              <w:t>4</w:t>
            </w:r>
            <w:r w:rsidR="00E30BE9" w:rsidRPr="00173399">
              <w:rPr>
                <w:rFonts w:ascii="Arial" w:hAnsi="Arial" w:cs="Arial"/>
                <w:b/>
                <w:bCs/>
                <w:sz w:val="24"/>
                <w:szCs w:val="24"/>
              </w:rPr>
              <w:t>.</w:t>
            </w:r>
            <w:r>
              <w:rPr>
                <w:rFonts w:ascii="Arial" w:hAnsi="Arial" w:cs="Arial"/>
                <w:b/>
                <w:bCs/>
                <w:sz w:val="24"/>
                <w:szCs w:val="24"/>
              </w:rPr>
              <w:t xml:space="preserve"> </w:t>
            </w:r>
            <w:r w:rsidR="00E30BE9" w:rsidRPr="00173399">
              <w:rPr>
                <w:rFonts w:ascii="Arial" w:hAnsi="Arial" w:cs="Arial"/>
                <w:b/>
                <w:bCs/>
                <w:sz w:val="24"/>
                <w:szCs w:val="24"/>
              </w:rPr>
              <w:t>Desired Profile of Incumbent Person Specification</w:t>
            </w:r>
          </w:p>
        </w:tc>
      </w:tr>
      <w:tr w:rsidR="00173399" w:rsidRPr="00173399" w:rsidTr="00173399">
        <w:tc>
          <w:tcPr>
            <w:tcW w:w="4679" w:type="dxa"/>
          </w:tcPr>
          <w:p w:rsidR="00E30BE9" w:rsidRPr="00173399" w:rsidRDefault="00FE6008" w:rsidP="00C91F55">
            <w:pPr>
              <w:rPr>
                <w:rFonts w:ascii="Arial" w:hAnsi="Arial" w:cs="Arial"/>
                <w:b/>
                <w:sz w:val="24"/>
                <w:szCs w:val="24"/>
              </w:rPr>
            </w:pPr>
            <w:r>
              <w:rPr>
                <w:rFonts w:ascii="Arial" w:hAnsi="Arial" w:cs="Arial"/>
                <w:b/>
                <w:sz w:val="24"/>
                <w:szCs w:val="24"/>
              </w:rPr>
              <w:t>i</w:t>
            </w:r>
            <w:r w:rsidR="00E30BE9" w:rsidRPr="00173399">
              <w:rPr>
                <w:rFonts w:ascii="Arial" w:hAnsi="Arial" w:cs="Arial"/>
                <w:b/>
                <w:sz w:val="24"/>
                <w:szCs w:val="24"/>
              </w:rPr>
              <w:t>.</w:t>
            </w:r>
            <w:r>
              <w:rPr>
                <w:rFonts w:ascii="Arial" w:hAnsi="Arial" w:cs="Arial"/>
                <w:b/>
                <w:sz w:val="24"/>
                <w:szCs w:val="24"/>
              </w:rPr>
              <w:t xml:space="preserve"> </w:t>
            </w:r>
            <w:r w:rsidR="00E30BE9" w:rsidRPr="00173399">
              <w:rPr>
                <w:rFonts w:ascii="Arial" w:hAnsi="Arial" w:cs="Arial"/>
                <w:b/>
                <w:sz w:val="24"/>
                <w:szCs w:val="24"/>
              </w:rPr>
              <w:t>Education/Qualification:</w:t>
            </w:r>
          </w:p>
        </w:tc>
        <w:tc>
          <w:tcPr>
            <w:tcW w:w="4564" w:type="dxa"/>
          </w:tcPr>
          <w:p w:rsidR="00E30BE9" w:rsidRPr="00173399" w:rsidRDefault="00FE6008" w:rsidP="00C91F55">
            <w:pPr>
              <w:rPr>
                <w:rFonts w:ascii="Arial" w:hAnsi="Arial" w:cs="Arial"/>
                <w:b/>
                <w:sz w:val="24"/>
                <w:szCs w:val="24"/>
              </w:rPr>
            </w:pPr>
            <w:r>
              <w:rPr>
                <w:rFonts w:ascii="Arial" w:hAnsi="Arial" w:cs="Arial"/>
                <w:b/>
                <w:sz w:val="24"/>
                <w:szCs w:val="24"/>
              </w:rPr>
              <w:t>ii</w:t>
            </w:r>
            <w:r w:rsidR="00E30BE9" w:rsidRPr="00173399">
              <w:rPr>
                <w:rFonts w:ascii="Arial" w:hAnsi="Arial" w:cs="Arial"/>
                <w:b/>
                <w:sz w:val="24"/>
                <w:szCs w:val="24"/>
              </w:rPr>
              <w:t>.</w:t>
            </w:r>
            <w:r>
              <w:rPr>
                <w:rFonts w:ascii="Arial" w:hAnsi="Arial" w:cs="Arial"/>
                <w:b/>
                <w:sz w:val="24"/>
                <w:szCs w:val="24"/>
              </w:rPr>
              <w:t xml:space="preserve"> </w:t>
            </w:r>
            <w:r w:rsidR="00E30BE9" w:rsidRPr="00173399">
              <w:rPr>
                <w:rFonts w:ascii="Arial" w:hAnsi="Arial" w:cs="Arial"/>
                <w:b/>
                <w:sz w:val="24"/>
                <w:szCs w:val="24"/>
              </w:rPr>
              <w:t>Work Experience &amp; Traits:</w:t>
            </w:r>
          </w:p>
        </w:tc>
      </w:tr>
      <w:tr w:rsidR="00173399" w:rsidRPr="00173399" w:rsidTr="00173399">
        <w:tc>
          <w:tcPr>
            <w:tcW w:w="4679" w:type="dxa"/>
          </w:tcPr>
          <w:p w:rsidR="00E30BE9" w:rsidRPr="00173399" w:rsidRDefault="00CC4747" w:rsidP="00C91F55">
            <w:pPr>
              <w:rPr>
                <w:rFonts w:ascii="Arial" w:hAnsi="Arial" w:cs="Arial"/>
                <w:sz w:val="24"/>
                <w:szCs w:val="24"/>
              </w:rPr>
            </w:pPr>
            <w:r w:rsidRPr="00173399">
              <w:rPr>
                <w:rFonts w:ascii="Arial" w:hAnsi="Arial" w:cs="Arial"/>
                <w:sz w:val="24"/>
                <w:szCs w:val="24"/>
              </w:rPr>
              <w:t>MBBS or MPH</w:t>
            </w:r>
            <w:r w:rsidR="00173399">
              <w:rPr>
                <w:rFonts w:ascii="Arial" w:hAnsi="Arial" w:cs="Arial"/>
                <w:sz w:val="24"/>
                <w:szCs w:val="24"/>
              </w:rPr>
              <w:t>(registered with PMDC)</w:t>
            </w:r>
          </w:p>
        </w:tc>
        <w:tc>
          <w:tcPr>
            <w:tcW w:w="4564" w:type="dxa"/>
          </w:tcPr>
          <w:p w:rsidR="00E30BE9" w:rsidRPr="00173399" w:rsidRDefault="00173399" w:rsidP="00173399">
            <w:pPr>
              <w:rPr>
                <w:rFonts w:ascii="Arial" w:hAnsi="Arial" w:cs="Arial"/>
                <w:sz w:val="24"/>
                <w:szCs w:val="24"/>
              </w:rPr>
            </w:pPr>
            <w:r>
              <w:rPr>
                <w:rFonts w:ascii="Arial" w:hAnsi="Arial" w:cs="Arial"/>
                <w:sz w:val="24"/>
                <w:szCs w:val="24"/>
              </w:rPr>
              <w:t>5 y</w:t>
            </w:r>
            <w:r w:rsidR="00554029" w:rsidRPr="00173399">
              <w:rPr>
                <w:rFonts w:ascii="Arial" w:hAnsi="Arial" w:cs="Arial"/>
                <w:sz w:val="24"/>
                <w:szCs w:val="24"/>
              </w:rPr>
              <w:t>ears</w:t>
            </w:r>
            <w:r w:rsidR="00FE6008">
              <w:rPr>
                <w:rFonts w:ascii="Arial" w:hAnsi="Arial" w:cs="Arial"/>
                <w:sz w:val="24"/>
                <w:szCs w:val="24"/>
              </w:rPr>
              <w:t>’</w:t>
            </w:r>
            <w:r w:rsidR="00554029" w:rsidRPr="00173399">
              <w:rPr>
                <w:rFonts w:ascii="Arial" w:hAnsi="Arial" w:cs="Arial"/>
                <w:sz w:val="24"/>
                <w:szCs w:val="24"/>
              </w:rPr>
              <w:t xml:space="preserve"> experience </w:t>
            </w:r>
            <w:r w:rsidR="001564B1" w:rsidRPr="00173399">
              <w:rPr>
                <w:rFonts w:ascii="Arial" w:hAnsi="Arial" w:cs="Arial"/>
                <w:sz w:val="24"/>
                <w:szCs w:val="24"/>
              </w:rPr>
              <w:t xml:space="preserve">on the same position </w:t>
            </w:r>
            <w:r w:rsidR="00554029" w:rsidRPr="00173399">
              <w:rPr>
                <w:rFonts w:ascii="Arial" w:hAnsi="Arial" w:cs="Arial"/>
                <w:sz w:val="24"/>
                <w:szCs w:val="24"/>
              </w:rPr>
              <w:t xml:space="preserve">in social sector </w:t>
            </w:r>
            <w:r w:rsidR="001564B1" w:rsidRPr="00173399">
              <w:rPr>
                <w:rFonts w:ascii="Arial" w:hAnsi="Arial" w:cs="Arial"/>
                <w:sz w:val="24"/>
                <w:szCs w:val="24"/>
              </w:rPr>
              <w:t>arou</w:t>
            </w:r>
            <w:r w:rsidR="00FB3B5F">
              <w:rPr>
                <w:rFonts w:ascii="Arial" w:hAnsi="Arial" w:cs="Arial"/>
                <w:sz w:val="24"/>
                <w:szCs w:val="24"/>
              </w:rPr>
              <w:t>nd the theme of RH/SRH &amp; Rights.</w:t>
            </w:r>
          </w:p>
        </w:tc>
      </w:tr>
    </w:tbl>
    <w:p w:rsidR="00E30BE9" w:rsidRPr="00173399" w:rsidRDefault="00E30BE9" w:rsidP="00C91F55">
      <w:pPr>
        <w:rPr>
          <w:rFonts w:ascii="Arial" w:hAnsi="Arial" w:cs="Arial"/>
        </w:rPr>
      </w:pPr>
    </w:p>
    <w:sectPr w:rsidR="00E30BE9" w:rsidRPr="00173399" w:rsidSect="000B4EA1">
      <w:headerReference w:type="default" r:id="rId9"/>
      <w:pgSz w:w="11907" w:h="16839" w:code="9"/>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4F" w:rsidRPr="00320021" w:rsidRDefault="00EC6B4F" w:rsidP="00320021">
      <w:pPr>
        <w:pStyle w:val="style3"/>
        <w:spacing w:before="0" w:after="0"/>
        <w:rPr>
          <w:sz w:val="24"/>
          <w:szCs w:val="24"/>
        </w:rPr>
      </w:pPr>
      <w:r>
        <w:separator/>
      </w:r>
    </w:p>
  </w:endnote>
  <w:endnote w:type="continuationSeparator" w:id="0">
    <w:p w:rsidR="00EC6B4F" w:rsidRPr="00320021" w:rsidRDefault="00EC6B4F" w:rsidP="00320021">
      <w:pPr>
        <w:pStyle w:val="style3"/>
        <w:spacing w:before="0" w:after="0"/>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4F" w:rsidRPr="00320021" w:rsidRDefault="00EC6B4F" w:rsidP="00320021">
      <w:pPr>
        <w:pStyle w:val="style3"/>
        <w:spacing w:before="0" w:after="0"/>
        <w:rPr>
          <w:sz w:val="24"/>
          <w:szCs w:val="24"/>
        </w:rPr>
      </w:pPr>
      <w:r>
        <w:separator/>
      </w:r>
    </w:p>
  </w:footnote>
  <w:footnote w:type="continuationSeparator" w:id="0">
    <w:p w:rsidR="00EC6B4F" w:rsidRPr="00320021" w:rsidRDefault="00EC6B4F" w:rsidP="00320021">
      <w:pPr>
        <w:pStyle w:val="style3"/>
        <w:spacing w:before="0" w:after="0"/>
        <w:rPr>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21" w:rsidRPr="00320021" w:rsidRDefault="00EC6B4F">
    <w:pPr>
      <w:pStyle w:val="Header"/>
      <w:rPr>
        <w:rFonts w:asciiTheme="majorHAnsi" w:hAnsiTheme="majorHAnsi" w:cstheme="minorHAnsi"/>
        <w:sz w:val="28"/>
        <w:szCs w:val="28"/>
      </w:rPr>
    </w:pPr>
    <w:r>
      <w:rPr>
        <w:rFonts w:asciiTheme="majorHAnsi" w:hAnsiTheme="majorHAnsi" w:cstheme="minorHAnsi"/>
        <w:noProof/>
        <w:sz w:val="28"/>
        <w:szCs w:val="28"/>
      </w:rPr>
      <w:pict>
        <v:shapetype id="_x0000_t202" coordsize="21600,21600" o:spt="202" path="m,l,21600r21600,l21600,xe">
          <v:stroke joinstyle="miter"/>
          <v:path gradientshapeok="t" o:connecttype="rect"/>
        </v:shapetype>
        <v:shape id="_x0000_s2051" type="#_x0000_t202" style="position:absolute;margin-left:442.4pt;margin-top:-23.55pt;width:60.3pt;height:55.5pt;z-index:251660288;mso-wrap-style:none" strokecolor="white [3212]">
          <v:textbox style="mso-fit-shape-to-text:t">
            <w:txbxContent>
              <w:p w:rsidR="00320021" w:rsidRDefault="00320021">
                <w:r>
                  <w:object w:dxaOrig="3305" w:dyaOrig="3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7.25pt" o:ole="">
                      <v:imagedata r:id="rId1" o:title=""/>
                    </v:shape>
                    <o:OLEObject Type="Embed" ProgID="CorelDRAW.Graphic.12" ShapeID="_x0000_i1025" DrawAspect="Content" ObjectID="_1782025454" r:id="rId2"/>
                  </w:object>
                </w:r>
              </w:p>
            </w:txbxContent>
          </v:textbox>
        </v:shape>
      </w:pict>
    </w:r>
    <w:r w:rsidR="00320021" w:rsidRPr="00320021">
      <w:rPr>
        <w:rFonts w:asciiTheme="majorHAnsi" w:hAnsiTheme="majorHAnsi" w:cstheme="minorHAnsi"/>
        <w:sz w:val="28"/>
        <w:szCs w:val="28"/>
      </w:rPr>
      <w:t>Job Description</w:t>
    </w:r>
  </w:p>
  <w:p w:rsidR="00320021" w:rsidRDefault="00EC6B4F">
    <w:pPr>
      <w:pStyle w:val="Header"/>
    </w:pPr>
    <w:r>
      <w:rPr>
        <w:noProof/>
      </w:rPr>
      <w:pict>
        <v:shapetype id="_x0000_t32" coordsize="21600,21600" o:spt="32" o:oned="t" path="m,l21600,21600e" filled="f">
          <v:path arrowok="t" fillok="f" o:connecttype="none"/>
          <o:lock v:ext="edit" shapetype="t"/>
        </v:shapetype>
        <v:shape id="_x0000_s2049" type="#_x0000_t32" style="position:absolute;margin-left:-12.5pt;margin-top:4.1pt;width:513.35pt;height:0;z-index:251658240" o:connectortype="straight" strokecolor="black [3213]" strokeweight="1.75pt"/>
      </w:pict>
    </w:r>
    <w:r>
      <w:rPr>
        <w:rFonts w:asciiTheme="majorHAnsi" w:hAnsiTheme="majorHAnsi" w:cstheme="minorHAnsi"/>
        <w:noProof/>
        <w:sz w:val="28"/>
        <w:szCs w:val="28"/>
      </w:rPr>
      <w:pict>
        <v:shape id="_x0000_s2050" type="#_x0000_t32" style="position:absolute;margin-left:-12.2pt;margin-top:2.45pt;width:513.35pt;height:0;z-index:251659264" o:connectortype="straight" strokecolor="black [3213]" strokeweight=".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1B5"/>
    <w:multiLevelType w:val="multilevel"/>
    <w:tmpl w:val="79F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C7FF5"/>
    <w:multiLevelType w:val="multilevel"/>
    <w:tmpl w:val="555C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C52EF"/>
    <w:multiLevelType w:val="multilevel"/>
    <w:tmpl w:val="E1DC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570F9"/>
    <w:multiLevelType w:val="hybridMultilevel"/>
    <w:tmpl w:val="8C16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C23A3"/>
    <w:multiLevelType w:val="hybridMultilevel"/>
    <w:tmpl w:val="1DC8CDA8"/>
    <w:lvl w:ilvl="0" w:tplc="A61C2CE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BC5CCA"/>
    <w:multiLevelType w:val="multilevel"/>
    <w:tmpl w:val="1AAC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F5939"/>
    <w:multiLevelType w:val="hybridMultilevel"/>
    <w:tmpl w:val="7632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9056D"/>
    <w:multiLevelType w:val="hybridMultilevel"/>
    <w:tmpl w:val="A57033CA"/>
    <w:lvl w:ilvl="0" w:tplc="A61C2CEE">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483167"/>
    <w:multiLevelType w:val="multilevel"/>
    <w:tmpl w:val="F26A7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97C5E"/>
    <w:multiLevelType w:val="multilevel"/>
    <w:tmpl w:val="EFEC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D4F5F"/>
    <w:multiLevelType w:val="hybridMultilevel"/>
    <w:tmpl w:val="8806BF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A7634E"/>
    <w:multiLevelType w:val="hybridMultilevel"/>
    <w:tmpl w:val="02B42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423120"/>
    <w:multiLevelType w:val="multilevel"/>
    <w:tmpl w:val="9744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6C3460"/>
    <w:multiLevelType w:val="hybridMultilevel"/>
    <w:tmpl w:val="F5AA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240828"/>
    <w:multiLevelType w:val="hybridMultilevel"/>
    <w:tmpl w:val="2C8C6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4"/>
  </w:num>
  <w:num w:numId="4">
    <w:abstractNumId w:val="3"/>
  </w:num>
  <w:num w:numId="5">
    <w:abstractNumId w:val="13"/>
  </w:num>
  <w:num w:numId="6">
    <w:abstractNumId w:val="10"/>
  </w:num>
  <w:num w:numId="7">
    <w:abstractNumId w:val="4"/>
  </w:num>
  <w:num w:numId="8">
    <w:abstractNumId w:val="7"/>
  </w:num>
  <w:num w:numId="9">
    <w:abstractNumId w:val="1"/>
  </w:num>
  <w:num w:numId="10">
    <w:abstractNumId w:val="8"/>
  </w:num>
  <w:num w:numId="11">
    <w:abstractNumId w:val="12"/>
  </w:num>
  <w:num w:numId="12">
    <w:abstractNumId w:val="9"/>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rules v:ext="edit">
        <o:r id="V:Rule1" type="connector" idref="#_x0000_s2050"/>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1B7FB0"/>
    <w:rsid w:val="000036A5"/>
    <w:rsid w:val="000158DB"/>
    <w:rsid w:val="00095E94"/>
    <w:rsid w:val="000B4EA1"/>
    <w:rsid w:val="000C4686"/>
    <w:rsid w:val="000D078D"/>
    <w:rsid w:val="000D37A5"/>
    <w:rsid w:val="001363C0"/>
    <w:rsid w:val="001564B1"/>
    <w:rsid w:val="00163C92"/>
    <w:rsid w:val="00173399"/>
    <w:rsid w:val="00186B16"/>
    <w:rsid w:val="00194F64"/>
    <w:rsid w:val="001A71DC"/>
    <w:rsid w:val="001B7FB0"/>
    <w:rsid w:val="001D462E"/>
    <w:rsid w:val="002538B0"/>
    <w:rsid w:val="002979AE"/>
    <w:rsid w:val="002A77C2"/>
    <w:rsid w:val="002C508F"/>
    <w:rsid w:val="002D2F8D"/>
    <w:rsid w:val="002F31E9"/>
    <w:rsid w:val="00320021"/>
    <w:rsid w:val="00331AF4"/>
    <w:rsid w:val="00340A5A"/>
    <w:rsid w:val="003A1A02"/>
    <w:rsid w:val="0048235F"/>
    <w:rsid w:val="00485F52"/>
    <w:rsid w:val="004A20CC"/>
    <w:rsid w:val="004B38D6"/>
    <w:rsid w:val="004D3767"/>
    <w:rsid w:val="00554029"/>
    <w:rsid w:val="005C468A"/>
    <w:rsid w:val="00642703"/>
    <w:rsid w:val="0066690C"/>
    <w:rsid w:val="00684864"/>
    <w:rsid w:val="00685DEC"/>
    <w:rsid w:val="007C5109"/>
    <w:rsid w:val="007D611B"/>
    <w:rsid w:val="00851496"/>
    <w:rsid w:val="008516EA"/>
    <w:rsid w:val="0086389C"/>
    <w:rsid w:val="00881D08"/>
    <w:rsid w:val="00887A79"/>
    <w:rsid w:val="008A0337"/>
    <w:rsid w:val="008C5A78"/>
    <w:rsid w:val="008E7A0C"/>
    <w:rsid w:val="009238A2"/>
    <w:rsid w:val="009A332D"/>
    <w:rsid w:val="009C1C85"/>
    <w:rsid w:val="009C5DE8"/>
    <w:rsid w:val="009C72B4"/>
    <w:rsid w:val="00A30B8E"/>
    <w:rsid w:val="00A7091E"/>
    <w:rsid w:val="00A83D7E"/>
    <w:rsid w:val="00A9554E"/>
    <w:rsid w:val="00AF21F3"/>
    <w:rsid w:val="00B27ED8"/>
    <w:rsid w:val="00B30270"/>
    <w:rsid w:val="00B37935"/>
    <w:rsid w:val="00C77BEF"/>
    <w:rsid w:val="00C91F55"/>
    <w:rsid w:val="00CA53C8"/>
    <w:rsid w:val="00CB0F2C"/>
    <w:rsid w:val="00CB1BBC"/>
    <w:rsid w:val="00CC4747"/>
    <w:rsid w:val="00CC66BD"/>
    <w:rsid w:val="00D268B4"/>
    <w:rsid w:val="00D55534"/>
    <w:rsid w:val="00DE3EC4"/>
    <w:rsid w:val="00DF562D"/>
    <w:rsid w:val="00E1692A"/>
    <w:rsid w:val="00E2032B"/>
    <w:rsid w:val="00E30BE9"/>
    <w:rsid w:val="00E53031"/>
    <w:rsid w:val="00E672C7"/>
    <w:rsid w:val="00EC6B4F"/>
    <w:rsid w:val="00ED70FB"/>
    <w:rsid w:val="00EE5426"/>
    <w:rsid w:val="00EF1E90"/>
    <w:rsid w:val="00F05EC9"/>
    <w:rsid w:val="00F31023"/>
    <w:rsid w:val="00F37275"/>
    <w:rsid w:val="00FA17EE"/>
    <w:rsid w:val="00FB310D"/>
    <w:rsid w:val="00FB3B5F"/>
    <w:rsid w:val="00FC1FE2"/>
    <w:rsid w:val="00FD56C2"/>
    <w:rsid w:val="00FE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B7FB0"/>
    <w:pPr>
      <w:spacing w:before="100" w:beforeAutospacing="1" w:after="100" w:afterAutospacing="1"/>
    </w:pPr>
    <w:rPr>
      <w:sz w:val="18"/>
      <w:szCs w:val="18"/>
    </w:rPr>
  </w:style>
  <w:style w:type="paragraph" w:styleId="NormalWeb">
    <w:name w:val="Normal (Web)"/>
    <w:basedOn w:val="Normal"/>
    <w:uiPriority w:val="99"/>
    <w:semiHidden/>
    <w:rsid w:val="001B7FB0"/>
    <w:pPr>
      <w:spacing w:before="100" w:beforeAutospacing="1" w:after="100" w:afterAutospacing="1"/>
    </w:pPr>
  </w:style>
  <w:style w:type="character" w:styleId="Strong">
    <w:name w:val="Strong"/>
    <w:basedOn w:val="DefaultParagraphFont"/>
    <w:uiPriority w:val="22"/>
    <w:qFormat/>
    <w:rsid w:val="001B7FB0"/>
    <w:rPr>
      <w:b/>
      <w:bCs/>
    </w:rPr>
  </w:style>
  <w:style w:type="paragraph" w:styleId="BodyTextIndent">
    <w:name w:val="Body Text Indent"/>
    <w:basedOn w:val="Normal"/>
    <w:link w:val="BodyTextIndentChar"/>
    <w:semiHidden/>
    <w:rsid w:val="001B7FB0"/>
    <w:pPr>
      <w:ind w:left="720" w:hanging="720"/>
      <w:jc w:val="both"/>
    </w:pPr>
    <w:rPr>
      <w:rFonts w:ascii="Verdana" w:hAnsi="Verdana"/>
      <w:sz w:val="22"/>
    </w:rPr>
  </w:style>
  <w:style w:type="character" w:customStyle="1" w:styleId="BodyTextIndentChar">
    <w:name w:val="Body Text Indent Char"/>
    <w:basedOn w:val="DefaultParagraphFont"/>
    <w:link w:val="BodyTextIndent"/>
    <w:semiHidden/>
    <w:rsid w:val="001B7FB0"/>
    <w:rPr>
      <w:rFonts w:ascii="Verdana" w:eastAsia="Times New Roman" w:hAnsi="Verdana" w:cs="Times New Roman"/>
      <w:szCs w:val="24"/>
    </w:rPr>
  </w:style>
  <w:style w:type="table" w:styleId="TableGrid">
    <w:name w:val="Table Grid"/>
    <w:basedOn w:val="TableNormal"/>
    <w:uiPriority w:val="59"/>
    <w:rsid w:val="002C50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0021"/>
    <w:pPr>
      <w:tabs>
        <w:tab w:val="center" w:pos="4680"/>
        <w:tab w:val="right" w:pos="9360"/>
      </w:tabs>
    </w:pPr>
  </w:style>
  <w:style w:type="character" w:customStyle="1" w:styleId="HeaderChar">
    <w:name w:val="Header Char"/>
    <w:basedOn w:val="DefaultParagraphFont"/>
    <w:link w:val="Header"/>
    <w:uiPriority w:val="99"/>
    <w:rsid w:val="003200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0021"/>
    <w:pPr>
      <w:tabs>
        <w:tab w:val="center" w:pos="4680"/>
        <w:tab w:val="right" w:pos="9360"/>
      </w:tabs>
    </w:pPr>
  </w:style>
  <w:style w:type="character" w:customStyle="1" w:styleId="FooterChar">
    <w:name w:val="Footer Char"/>
    <w:basedOn w:val="DefaultParagraphFont"/>
    <w:link w:val="Footer"/>
    <w:uiPriority w:val="99"/>
    <w:rsid w:val="003200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0021"/>
    <w:rPr>
      <w:rFonts w:ascii="Tahoma" w:hAnsi="Tahoma" w:cs="Tahoma"/>
      <w:sz w:val="16"/>
      <w:szCs w:val="16"/>
    </w:rPr>
  </w:style>
  <w:style w:type="character" w:customStyle="1" w:styleId="BalloonTextChar">
    <w:name w:val="Balloon Text Char"/>
    <w:basedOn w:val="DefaultParagraphFont"/>
    <w:link w:val="BalloonText"/>
    <w:uiPriority w:val="99"/>
    <w:semiHidden/>
    <w:rsid w:val="00320021"/>
    <w:rPr>
      <w:rFonts w:ascii="Tahoma" w:eastAsia="Times New Roman" w:hAnsi="Tahoma" w:cs="Tahoma"/>
      <w:sz w:val="16"/>
      <w:szCs w:val="16"/>
    </w:rPr>
  </w:style>
  <w:style w:type="character" w:customStyle="1" w:styleId="ilad1">
    <w:name w:val="il_ad1"/>
    <w:basedOn w:val="DefaultParagraphFont"/>
    <w:rsid w:val="00FD56C2"/>
    <w:rPr>
      <w:vanish w:val="0"/>
      <w:webHidden w:val="0"/>
      <w:color w:val="009900"/>
      <w:u w:val="single"/>
      <w:specVanish w:val="0"/>
    </w:rPr>
  </w:style>
  <w:style w:type="paragraph" w:styleId="ListParagraph">
    <w:name w:val="List Paragraph"/>
    <w:basedOn w:val="Normal"/>
    <w:uiPriority w:val="34"/>
    <w:qFormat/>
    <w:rsid w:val="007C51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6280">
      <w:bodyDiv w:val="1"/>
      <w:marLeft w:val="0"/>
      <w:marRight w:val="0"/>
      <w:marTop w:val="0"/>
      <w:marBottom w:val="0"/>
      <w:divBdr>
        <w:top w:val="none" w:sz="0" w:space="0" w:color="auto"/>
        <w:left w:val="none" w:sz="0" w:space="0" w:color="auto"/>
        <w:bottom w:val="none" w:sz="0" w:space="0" w:color="auto"/>
        <w:right w:val="none" w:sz="0" w:space="0" w:color="auto"/>
      </w:divBdr>
    </w:div>
    <w:div w:id="621500512">
      <w:bodyDiv w:val="1"/>
      <w:marLeft w:val="0"/>
      <w:marRight w:val="0"/>
      <w:marTop w:val="0"/>
      <w:marBottom w:val="0"/>
      <w:divBdr>
        <w:top w:val="none" w:sz="0" w:space="0" w:color="auto"/>
        <w:left w:val="none" w:sz="0" w:space="0" w:color="auto"/>
        <w:bottom w:val="none" w:sz="0" w:space="0" w:color="auto"/>
        <w:right w:val="none" w:sz="0" w:space="0" w:color="auto"/>
      </w:divBdr>
    </w:div>
    <w:div w:id="812910382">
      <w:bodyDiv w:val="1"/>
      <w:marLeft w:val="0"/>
      <w:marRight w:val="0"/>
      <w:marTop w:val="0"/>
      <w:marBottom w:val="0"/>
      <w:divBdr>
        <w:top w:val="none" w:sz="0" w:space="0" w:color="auto"/>
        <w:left w:val="none" w:sz="0" w:space="0" w:color="auto"/>
        <w:bottom w:val="none" w:sz="0" w:space="0" w:color="auto"/>
        <w:right w:val="none" w:sz="0" w:space="0" w:color="auto"/>
      </w:divBdr>
      <w:divsChild>
        <w:div w:id="728117963">
          <w:marLeft w:val="0"/>
          <w:marRight w:val="0"/>
          <w:marTop w:val="0"/>
          <w:marBottom w:val="0"/>
          <w:divBdr>
            <w:top w:val="none" w:sz="0" w:space="0" w:color="auto"/>
            <w:left w:val="none" w:sz="0" w:space="0" w:color="auto"/>
            <w:bottom w:val="none" w:sz="0" w:space="0" w:color="auto"/>
            <w:right w:val="none" w:sz="0" w:space="0" w:color="auto"/>
          </w:divBdr>
          <w:divsChild>
            <w:div w:id="129061401">
              <w:marLeft w:val="0"/>
              <w:marRight w:val="0"/>
              <w:marTop w:val="0"/>
              <w:marBottom w:val="0"/>
              <w:divBdr>
                <w:top w:val="none" w:sz="0" w:space="0" w:color="auto"/>
                <w:left w:val="none" w:sz="0" w:space="0" w:color="auto"/>
                <w:bottom w:val="none" w:sz="0" w:space="0" w:color="auto"/>
                <w:right w:val="none" w:sz="0" w:space="0" w:color="auto"/>
              </w:divBdr>
              <w:divsChild>
                <w:div w:id="1515806934">
                  <w:marLeft w:val="0"/>
                  <w:marRight w:val="0"/>
                  <w:marTop w:val="0"/>
                  <w:marBottom w:val="0"/>
                  <w:divBdr>
                    <w:top w:val="none" w:sz="0" w:space="0" w:color="auto"/>
                    <w:left w:val="none" w:sz="0" w:space="0" w:color="auto"/>
                    <w:bottom w:val="none" w:sz="0" w:space="0" w:color="auto"/>
                    <w:right w:val="none" w:sz="0" w:space="0" w:color="auto"/>
                  </w:divBdr>
                  <w:divsChild>
                    <w:div w:id="285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13272">
      <w:bodyDiv w:val="1"/>
      <w:marLeft w:val="0"/>
      <w:marRight w:val="0"/>
      <w:marTop w:val="0"/>
      <w:marBottom w:val="0"/>
      <w:divBdr>
        <w:top w:val="none" w:sz="0" w:space="0" w:color="auto"/>
        <w:left w:val="none" w:sz="0" w:space="0" w:color="auto"/>
        <w:bottom w:val="none" w:sz="0" w:space="0" w:color="auto"/>
        <w:right w:val="none" w:sz="0" w:space="0" w:color="auto"/>
      </w:divBdr>
    </w:div>
    <w:div w:id="1272975045">
      <w:bodyDiv w:val="1"/>
      <w:marLeft w:val="0"/>
      <w:marRight w:val="0"/>
      <w:marTop w:val="0"/>
      <w:marBottom w:val="0"/>
      <w:divBdr>
        <w:top w:val="none" w:sz="0" w:space="0" w:color="auto"/>
        <w:left w:val="none" w:sz="0" w:space="0" w:color="auto"/>
        <w:bottom w:val="none" w:sz="0" w:space="0" w:color="auto"/>
        <w:right w:val="none" w:sz="0" w:space="0" w:color="auto"/>
      </w:divBdr>
    </w:div>
    <w:div w:id="1388719569">
      <w:bodyDiv w:val="1"/>
      <w:marLeft w:val="0"/>
      <w:marRight w:val="0"/>
      <w:marTop w:val="0"/>
      <w:marBottom w:val="0"/>
      <w:divBdr>
        <w:top w:val="none" w:sz="0" w:space="0" w:color="auto"/>
        <w:left w:val="none" w:sz="0" w:space="0" w:color="auto"/>
        <w:bottom w:val="none" w:sz="0" w:space="0" w:color="auto"/>
        <w:right w:val="none" w:sz="0" w:space="0" w:color="auto"/>
      </w:divBdr>
      <w:divsChild>
        <w:div w:id="1921938052">
          <w:marLeft w:val="0"/>
          <w:marRight w:val="0"/>
          <w:marTop w:val="0"/>
          <w:marBottom w:val="0"/>
          <w:divBdr>
            <w:top w:val="none" w:sz="0" w:space="0" w:color="auto"/>
            <w:left w:val="none" w:sz="0" w:space="0" w:color="auto"/>
            <w:bottom w:val="none" w:sz="0" w:space="0" w:color="auto"/>
            <w:right w:val="none" w:sz="0" w:space="0" w:color="auto"/>
          </w:divBdr>
          <w:divsChild>
            <w:div w:id="1117867520">
              <w:marLeft w:val="0"/>
              <w:marRight w:val="0"/>
              <w:marTop w:val="0"/>
              <w:marBottom w:val="0"/>
              <w:divBdr>
                <w:top w:val="none" w:sz="0" w:space="0" w:color="auto"/>
                <w:left w:val="none" w:sz="0" w:space="0" w:color="auto"/>
                <w:bottom w:val="none" w:sz="0" w:space="0" w:color="auto"/>
                <w:right w:val="none" w:sz="0" w:space="0" w:color="auto"/>
              </w:divBdr>
              <w:divsChild>
                <w:div w:id="1964846051">
                  <w:marLeft w:val="0"/>
                  <w:marRight w:val="0"/>
                  <w:marTop w:val="0"/>
                  <w:marBottom w:val="0"/>
                  <w:divBdr>
                    <w:top w:val="none" w:sz="0" w:space="0" w:color="auto"/>
                    <w:left w:val="none" w:sz="0" w:space="0" w:color="auto"/>
                    <w:bottom w:val="none" w:sz="0" w:space="0" w:color="auto"/>
                    <w:right w:val="none" w:sz="0" w:space="0" w:color="auto"/>
                  </w:divBdr>
                  <w:divsChild>
                    <w:div w:id="562645260">
                      <w:marLeft w:val="0"/>
                      <w:marRight w:val="0"/>
                      <w:marTop w:val="0"/>
                      <w:marBottom w:val="0"/>
                      <w:divBdr>
                        <w:top w:val="none" w:sz="0" w:space="0" w:color="auto"/>
                        <w:left w:val="none" w:sz="0" w:space="0" w:color="auto"/>
                        <w:bottom w:val="none" w:sz="0" w:space="0" w:color="auto"/>
                        <w:right w:val="none" w:sz="0" w:space="0" w:color="auto"/>
                      </w:divBdr>
                      <w:divsChild>
                        <w:div w:id="1824151619">
                          <w:marLeft w:val="0"/>
                          <w:marRight w:val="0"/>
                          <w:marTop w:val="0"/>
                          <w:marBottom w:val="0"/>
                          <w:divBdr>
                            <w:top w:val="none" w:sz="0" w:space="0" w:color="auto"/>
                            <w:left w:val="none" w:sz="0" w:space="0" w:color="auto"/>
                            <w:bottom w:val="none" w:sz="0" w:space="0" w:color="auto"/>
                            <w:right w:val="none" w:sz="0" w:space="0" w:color="auto"/>
                          </w:divBdr>
                          <w:divsChild>
                            <w:div w:id="14202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69665">
      <w:bodyDiv w:val="1"/>
      <w:marLeft w:val="0"/>
      <w:marRight w:val="0"/>
      <w:marTop w:val="0"/>
      <w:marBottom w:val="0"/>
      <w:divBdr>
        <w:top w:val="none" w:sz="0" w:space="0" w:color="auto"/>
        <w:left w:val="none" w:sz="0" w:space="0" w:color="auto"/>
        <w:bottom w:val="none" w:sz="0" w:space="0" w:color="auto"/>
        <w:right w:val="none" w:sz="0" w:space="0" w:color="auto"/>
      </w:divBdr>
    </w:div>
    <w:div w:id="1728186961">
      <w:bodyDiv w:val="1"/>
      <w:marLeft w:val="0"/>
      <w:marRight w:val="0"/>
      <w:marTop w:val="0"/>
      <w:marBottom w:val="0"/>
      <w:divBdr>
        <w:top w:val="none" w:sz="0" w:space="0" w:color="auto"/>
        <w:left w:val="none" w:sz="0" w:space="0" w:color="auto"/>
        <w:bottom w:val="none" w:sz="0" w:space="0" w:color="auto"/>
        <w:right w:val="none" w:sz="0" w:space="0" w:color="auto"/>
      </w:divBdr>
    </w:div>
    <w:div w:id="21438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BD95-C0EE-460C-BE74-51C1F6A4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Muzammil</dc:creator>
  <cp:lastModifiedBy>Ahmed</cp:lastModifiedBy>
  <cp:revision>21</cp:revision>
  <cp:lastPrinted>2018-06-25T11:36:00Z</cp:lastPrinted>
  <dcterms:created xsi:type="dcterms:W3CDTF">2001-01-01T10:35:00Z</dcterms:created>
  <dcterms:modified xsi:type="dcterms:W3CDTF">2024-07-09T05:17:00Z</dcterms:modified>
</cp:coreProperties>
</file>