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65E54" w14:textId="092D3E10" w:rsidR="000533A3" w:rsidRPr="00F42026" w:rsidRDefault="009C5810" w:rsidP="009C5810">
      <w:pPr>
        <w:spacing w:after="0"/>
        <w:rPr>
          <w:rFonts w:cstheme="minorHAnsi"/>
          <w:b/>
        </w:rPr>
      </w:pPr>
      <w:r>
        <w:rPr>
          <w:rFonts w:cstheme="minorHAnsi"/>
          <w:b/>
        </w:rPr>
        <w:t xml:space="preserve">                                                                                </w:t>
      </w:r>
      <w:r w:rsidR="003C058C" w:rsidRPr="00F42026">
        <w:rPr>
          <w:rFonts w:cstheme="minorHAnsi"/>
          <w:b/>
        </w:rPr>
        <w:t>Call for Proposal</w:t>
      </w:r>
    </w:p>
    <w:p w14:paraId="7C0DACFB" w14:textId="77777777" w:rsidR="00C0052F" w:rsidRPr="00F42026" w:rsidRDefault="00C0052F" w:rsidP="00F42026">
      <w:pPr>
        <w:spacing w:after="0"/>
        <w:jc w:val="center"/>
        <w:rPr>
          <w:rFonts w:cstheme="minorHAnsi"/>
          <w:b/>
        </w:rPr>
      </w:pPr>
    </w:p>
    <w:p w14:paraId="33B20BC0" w14:textId="3F163A5A" w:rsidR="00C625A0" w:rsidRPr="00F42026" w:rsidRDefault="00637905" w:rsidP="00F42026">
      <w:pPr>
        <w:pBdr>
          <w:bottom w:val="single" w:sz="4" w:space="1" w:color="auto"/>
        </w:pBdr>
        <w:spacing w:after="0"/>
        <w:jc w:val="center"/>
        <w:rPr>
          <w:rFonts w:cstheme="minorHAnsi"/>
          <w:b/>
        </w:rPr>
      </w:pPr>
      <w:r w:rsidRPr="00F305D5">
        <w:rPr>
          <w:rFonts w:cstheme="minorHAnsi"/>
          <w:b/>
        </w:rPr>
        <w:t>Rapid Needs Assessment (RNA) in Affected Areas</w:t>
      </w:r>
      <w:r w:rsidR="00225DD1">
        <w:rPr>
          <w:rFonts w:cstheme="minorHAnsi"/>
          <w:b/>
        </w:rPr>
        <w:t xml:space="preserve"> </w:t>
      </w:r>
    </w:p>
    <w:p w14:paraId="50799440" w14:textId="77777777" w:rsidR="00DD5FBE" w:rsidRPr="00F42026" w:rsidRDefault="00DD5FBE" w:rsidP="00F42026">
      <w:pPr>
        <w:tabs>
          <w:tab w:val="left" w:pos="1980"/>
          <w:tab w:val="left" w:pos="2070"/>
        </w:tabs>
        <w:spacing w:after="0"/>
        <w:jc w:val="both"/>
        <w:rPr>
          <w:rFonts w:cstheme="minorHAnsi"/>
          <w:b/>
        </w:rPr>
      </w:pPr>
    </w:p>
    <w:p w14:paraId="231B7786" w14:textId="3D09B081" w:rsidR="00EB5511" w:rsidRDefault="00B72156" w:rsidP="00637905">
      <w:pPr>
        <w:spacing w:after="0"/>
        <w:jc w:val="both"/>
        <w:rPr>
          <w:rFonts w:cstheme="minorHAnsi"/>
        </w:rPr>
      </w:pPr>
      <w:r w:rsidRPr="00F42026">
        <w:rPr>
          <w:rFonts w:cstheme="minorHAnsi"/>
          <w:b/>
        </w:rPr>
        <w:t>Mode of assignment</w:t>
      </w:r>
      <w:r w:rsidR="00871921" w:rsidRPr="00F42026">
        <w:rPr>
          <w:rFonts w:cstheme="minorHAnsi"/>
          <w:b/>
        </w:rPr>
        <w:t xml:space="preserve">: </w:t>
      </w:r>
      <w:r w:rsidR="004B59FD">
        <w:rPr>
          <w:rFonts w:cstheme="minorHAnsi"/>
        </w:rPr>
        <w:t>C</w:t>
      </w:r>
      <w:r w:rsidR="00637905" w:rsidRPr="00A15FC7">
        <w:rPr>
          <w:rFonts w:cstheme="minorHAnsi"/>
        </w:rPr>
        <w:t>onduct a comprehensive R</w:t>
      </w:r>
      <w:r w:rsidR="004B59FD">
        <w:rPr>
          <w:rFonts w:cstheme="minorHAnsi"/>
        </w:rPr>
        <w:t>apid Needs Assessment (RNA) of Sexual and Reproductive H</w:t>
      </w:r>
      <w:r w:rsidR="00637905" w:rsidRPr="00A15FC7">
        <w:rPr>
          <w:rFonts w:cstheme="minorHAnsi"/>
        </w:rPr>
        <w:t xml:space="preserve">ealth </w:t>
      </w:r>
      <w:r w:rsidR="004B59FD">
        <w:rPr>
          <w:rFonts w:cstheme="minorHAnsi"/>
        </w:rPr>
        <w:t>(SRH), focusing on Post-abortion Care (PAC) and Family Planning (FP) in the Disaster-prone D</w:t>
      </w:r>
      <w:r w:rsidR="00637905" w:rsidRPr="00A15FC7">
        <w:rPr>
          <w:rFonts w:cstheme="minorHAnsi"/>
        </w:rPr>
        <w:t xml:space="preserve">istricts of </w:t>
      </w:r>
      <w:proofErr w:type="spellStart"/>
      <w:r w:rsidR="00637905" w:rsidRPr="00A15FC7">
        <w:rPr>
          <w:rFonts w:cstheme="minorHAnsi"/>
        </w:rPr>
        <w:t>Muzaffargarh</w:t>
      </w:r>
      <w:proofErr w:type="spellEnd"/>
      <w:r w:rsidR="00637905" w:rsidRPr="00A15FC7">
        <w:rPr>
          <w:rFonts w:cstheme="minorHAnsi"/>
        </w:rPr>
        <w:t xml:space="preserve"> and Badin.</w:t>
      </w:r>
    </w:p>
    <w:p w14:paraId="37C528E5" w14:textId="77777777" w:rsidR="004B59FD" w:rsidRPr="00F42026" w:rsidRDefault="004B59FD" w:rsidP="00637905">
      <w:pPr>
        <w:spacing w:after="0"/>
        <w:jc w:val="both"/>
        <w:rPr>
          <w:rFonts w:cstheme="minorHAnsi"/>
          <w:b/>
        </w:rPr>
      </w:pPr>
    </w:p>
    <w:p w14:paraId="6FC51091" w14:textId="3E2F859B" w:rsidR="006766A0" w:rsidRPr="00F42026" w:rsidRDefault="00B72156" w:rsidP="00F42026">
      <w:pPr>
        <w:tabs>
          <w:tab w:val="left" w:pos="1980"/>
          <w:tab w:val="left" w:pos="2070"/>
          <w:tab w:val="left" w:pos="4230"/>
        </w:tabs>
        <w:spacing w:after="0"/>
        <w:jc w:val="both"/>
        <w:rPr>
          <w:rFonts w:cstheme="minorHAnsi"/>
        </w:rPr>
      </w:pPr>
      <w:r>
        <w:rPr>
          <w:rFonts w:cstheme="minorHAnsi"/>
          <w:b/>
        </w:rPr>
        <w:t>Duration of c</w:t>
      </w:r>
      <w:r w:rsidR="00DD3850" w:rsidRPr="00F42026">
        <w:rPr>
          <w:rFonts w:cstheme="minorHAnsi"/>
          <w:b/>
        </w:rPr>
        <w:t xml:space="preserve">onsultancy: </w:t>
      </w:r>
      <w:r w:rsidR="00637905">
        <w:rPr>
          <w:rFonts w:cstheme="minorHAnsi"/>
        </w:rPr>
        <w:t>40</w:t>
      </w:r>
      <w:r w:rsidR="000E5146" w:rsidRPr="00B72156">
        <w:rPr>
          <w:rFonts w:cstheme="minorHAnsi"/>
        </w:rPr>
        <w:t xml:space="preserve"> </w:t>
      </w:r>
      <w:r w:rsidR="004B59FD">
        <w:rPr>
          <w:rFonts w:cstheme="minorHAnsi"/>
        </w:rPr>
        <w:t>d</w:t>
      </w:r>
      <w:r w:rsidR="00F70400" w:rsidRPr="00B92B7C">
        <w:rPr>
          <w:rFonts w:cstheme="minorHAnsi"/>
        </w:rPr>
        <w:t xml:space="preserve">ays </w:t>
      </w:r>
      <w:r w:rsidR="00F70400">
        <w:rPr>
          <w:rFonts w:cstheme="minorHAnsi"/>
        </w:rPr>
        <w:t>(</w:t>
      </w:r>
      <w:r w:rsidR="00377A1C">
        <w:rPr>
          <w:rFonts w:cstheme="minorHAnsi"/>
        </w:rPr>
        <w:t>20</w:t>
      </w:r>
      <w:r w:rsidR="00637905" w:rsidRPr="00637905">
        <w:rPr>
          <w:rFonts w:cstheme="minorHAnsi"/>
          <w:vertAlign w:val="superscript"/>
        </w:rPr>
        <w:t>th</w:t>
      </w:r>
      <w:r w:rsidR="00637905">
        <w:rPr>
          <w:rFonts w:cstheme="minorHAnsi"/>
        </w:rPr>
        <w:t xml:space="preserve"> September </w:t>
      </w:r>
      <w:r w:rsidR="004B59FD">
        <w:rPr>
          <w:rFonts w:cstheme="minorHAnsi"/>
        </w:rPr>
        <w:t xml:space="preserve">- </w:t>
      </w:r>
      <w:r w:rsidR="00377A1C">
        <w:rPr>
          <w:rFonts w:cstheme="minorHAnsi"/>
        </w:rPr>
        <w:t>30</w:t>
      </w:r>
      <w:r w:rsidR="00377A1C" w:rsidRPr="00377A1C">
        <w:rPr>
          <w:rFonts w:cstheme="minorHAnsi"/>
          <w:vertAlign w:val="superscript"/>
        </w:rPr>
        <w:t>th</w:t>
      </w:r>
      <w:r w:rsidR="00377A1C">
        <w:rPr>
          <w:rFonts w:cstheme="minorHAnsi"/>
        </w:rPr>
        <w:t xml:space="preserve"> October</w:t>
      </w:r>
      <w:r w:rsidR="00637905">
        <w:rPr>
          <w:rFonts w:cstheme="minorHAnsi"/>
        </w:rPr>
        <w:t xml:space="preserve"> 2024</w:t>
      </w:r>
      <w:r w:rsidR="000E5146" w:rsidRPr="00B92B7C">
        <w:rPr>
          <w:rFonts w:cstheme="minorHAnsi"/>
        </w:rPr>
        <w:t>)</w:t>
      </w:r>
    </w:p>
    <w:p w14:paraId="7619700D" w14:textId="77777777" w:rsidR="006766A0" w:rsidRPr="006A78D9" w:rsidRDefault="006766A0" w:rsidP="00F42026">
      <w:pPr>
        <w:tabs>
          <w:tab w:val="left" w:pos="1980"/>
          <w:tab w:val="left" w:pos="2070"/>
          <w:tab w:val="left" w:pos="4230"/>
        </w:tabs>
        <w:spacing w:after="0"/>
        <w:jc w:val="both"/>
        <w:rPr>
          <w:rFonts w:cstheme="minorHAnsi"/>
        </w:rPr>
      </w:pPr>
    </w:p>
    <w:p w14:paraId="4BADE7AA" w14:textId="248963CF" w:rsidR="006A78D9" w:rsidRDefault="00EB5511" w:rsidP="00E64E8E">
      <w:pPr>
        <w:tabs>
          <w:tab w:val="left" w:pos="450"/>
          <w:tab w:val="left" w:pos="9540"/>
        </w:tabs>
        <w:spacing w:after="0"/>
        <w:jc w:val="both"/>
        <w:rPr>
          <w:rFonts w:cstheme="minorHAnsi"/>
        </w:rPr>
      </w:pPr>
      <w:r w:rsidRPr="006A78D9">
        <w:rPr>
          <w:rFonts w:eastAsia="Calibri" w:cstheme="minorHAnsi"/>
          <w:b/>
          <w:bCs/>
          <w:lang w:val="en-GB"/>
        </w:rPr>
        <w:t>Requested documents:</w:t>
      </w:r>
      <w:r w:rsidRPr="006A78D9">
        <w:rPr>
          <w:rFonts w:cstheme="minorHAnsi"/>
        </w:rPr>
        <w:t xml:space="preserve"> </w:t>
      </w:r>
      <w:r w:rsidRPr="006A78D9">
        <w:rPr>
          <w:rFonts w:eastAsia="Calibri" w:cstheme="minorHAnsi"/>
        </w:rPr>
        <w:t xml:space="preserve">Prospective individuals/ firms should provide a CV/ profile detailing their relevant skills and experience. </w:t>
      </w:r>
      <w:r w:rsidR="006A78D9" w:rsidRPr="006A78D9">
        <w:rPr>
          <w:rFonts w:cstheme="minorHAnsi"/>
        </w:rPr>
        <w:t>The overall package must have following documents:</w:t>
      </w:r>
    </w:p>
    <w:p w14:paraId="699D5346" w14:textId="77777777" w:rsidR="006A78D9" w:rsidRPr="006A78D9" w:rsidRDefault="006A78D9" w:rsidP="004B59FD">
      <w:pPr>
        <w:pStyle w:val="ListParagraph"/>
        <w:numPr>
          <w:ilvl w:val="0"/>
          <w:numId w:val="20"/>
        </w:numPr>
        <w:tabs>
          <w:tab w:val="left" w:pos="270"/>
          <w:tab w:val="left" w:pos="2880"/>
        </w:tabs>
        <w:spacing w:line="276" w:lineRule="auto"/>
        <w:ind w:left="270" w:hanging="270"/>
        <w:jc w:val="both"/>
        <w:rPr>
          <w:rFonts w:asciiTheme="minorHAnsi" w:hAnsiTheme="minorHAnsi" w:cstheme="minorHAnsi"/>
          <w:sz w:val="22"/>
          <w:szCs w:val="22"/>
        </w:rPr>
      </w:pPr>
      <w:r w:rsidRPr="006A78D9">
        <w:rPr>
          <w:rFonts w:asciiTheme="minorHAnsi" w:hAnsiTheme="minorHAnsi" w:cstheme="minorHAnsi"/>
          <w:sz w:val="22"/>
          <w:szCs w:val="22"/>
        </w:rPr>
        <w:t>Cover letter (maximum 2 pages clearly demonstrating the suitability of applicant for stated assignment)</w:t>
      </w:r>
    </w:p>
    <w:p w14:paraId="5390A18F" w14:textId="77777777" w:rsidR="006A78D9" w:rsidRPr="006A78D9" w:rsidRDefault="006A78D9" w:rsidP="004B59FD">
      <w:pPr>
        <w:pStyle w:val="ListParagraph"/>
        <w:numPr>
          <w:ilvl w:val="0"/>
          <w:numId w:val="20"/>
        </w:numPr>
        <w:tabs>
          <w:tab w:val="left" w:pos="270"/>
          <w:tab w:val="left" w:pos="2880"/>
        </w:tabs>
        <w:spacing w:line="276" w:lineRule="auto"/>
        <w:ind w:left="270" w:hanging="270"/>
        <w:jc w:val="both"/>
        <w:rPr>
          <w:rFonts w:asciiTheme="minorHAnsi" w:hAnsiTheme="minorHAnsi" w:cstheme="minorHAnsi"/>
          <w:sz w:val="22"/>
          <w:szCs w:val="22"/>
        </w:rPr>
      </w:pPr>
      <w:r w:rsidRPr="006A78D9">
        <w:rPr>
          <w:rFonts w:asciiTheme="minorHAnsi" w:hAnsiTheme="minorHAnsi" w:cstheme="minorHAnsi"/>
          <w:sz w:val="22"/>
          <w:szCs w:val="22"/>
        </w:rPr>
        <w:t>Updated profile of the individual consultant or a firm supported with resume of chief consultant and maximum of other 3 key team member (maximum 3 Pages)</w:t>
      </w:r>
    </w:p>
    <w:p w14:paraId="6E92D1D3" w14:textId="5FCF458D" w:rsidR="006A78D9" w:rsidRPr="006A78D9" w:rsidRDefault="006A78D9" w:rsidP="004B59FD">
      <w:pPr>
        <w:numPr>
          <w:ilvl w:val="0"/>
          <w:numId w:val="20"/>
        </w:numPr>
        <w:tabs>
          <w:tab w:val="left" w:pos="270"/>
          <w:tab w:val="left" w:pos="360"/>
          <w:tab w:val="left" w:pos="9540"/>
        </w:tabs>
        <w:spacing w:after="0"/>
        <w:ind w:left="270" w:right="90" w:hanging="270"/>
        <w:jc w:val="both"/>
        <w:rPr>
          <w:rFonts w:cstheme="minorHAnsi"/>
        </w:rPr>
      </w:pPr>
      <w:r w:rsidRPr="006A78D9">
        <w:rPr>
          <w:rFonts w:eastAsia="Calibri" w:cstheme="minorHAnsi"/>
        </w:rPr>
        <w:t xml:space="preserve">Proposal including </w:t>
      </w:r>
      <w:r w:rsidR="00E64E8E">
        <w:rPr>
          <w:rFonts w:eastAsia="Calibri" w:cstheme="minorHAnsi"/>
        </w:rPr>
        <w:t xml:space="preserve">Technical and Financial Proposal including </w:t>
      </w:r>
      <w:r w:rsidRPr="006A78D9">
        <w:rPr>
          <w:rFonts w:eastAsia="Calibri" w:cstheme="minorHAnsi"/>
        </w:rPr>
        <w:t>cost of assignment covering all expenses (Maximum 4 pages). The T</w:t>
      </w:r>
      <w:r w:rsidRPr="006A78D9">
        <w:rPr>
          <w:rFonts w:cstheme="minorHAnsi"/>
        </w:rPr>
        <w:t xml:space="preserve">echnical proposal must demonstrate outline of execution of assignment and detailed methodology describing the </w:t>
      </w:r>
      <w:r>
        <w:rPr>
          <w:rFonts w:cstheme="minorHAnsi"/>
        </w:rPr>
        <w:t xml:space="preserve">steps to be taken in producing the desired document. </w:t>
      </w:r>
      <w:r w:rsidRPr="006A78D9">
        <w:rPr>
          <w:rFonts w:cstheme="minorHAnsi"/>
        </w:rPr>
        <w:t xml:space="preserve">Produce a work plan showing important milestones with cutoff dates. </w:t>
      </w:r>
    </w:p>
    <w:p w14:paraId="1188748E" w14:textId="7A83A114" w:rsidR="006A78D9" w:rsidRPr="006A78D9" w:rsidRDefault="006A78D9" w:rsidP="004B59FD">
      <w:pPr>
        <w:numPr>
          <w:ilvl w:val="0"/>
          <w:numId w:val="20"/>
        </w:numPr>
        <w:tabs>
          <w:tab w:val="left" w:pos="270"/>
          <w:tab w:val="left" w:pos="360"/>
          <w:tab w:val="left" w:pos="9540"/>
        </w:tabs>
        <w:spacing w:after="0"/>
        <w:ind w:left="270" w:right="90" w:hanging="270"/>
        <w:jc w:val="both"/>
        <w:rPr>
          <w:rFonts w:cstheme="minorHAnsi"/>
        </w:rPr>
      </w:pPr>
      <w:r w:rsidRPr="006A78D9">
        <w:rPr>
          <w:rFonts w:cstheme="minorHAnsi"/>
        </w:rPr>
        <w:t xml:space="preserve">Add references of previous three clients </w:t>
      </w:r>
      <w:r>
        <w:rPr>
          <w:rFonts w:cstheme="minorHAnsi"/>
        </w:rPr>
        <w:t xml:space="preserve">during last 5 years who were provided with the consultancy of same nature. </w:t>
      </w:r>
    </w:p>
    <w:p w14:paraId="3AEC2A74" w14:textId="2CA86DF7" w:rsidR="006A78D9" w:rsidRPr="006A78D9" w:rsidRDefault="006A78D9" w:rsidP="004B59FD">
      <w:pPr>
        <w:numPr>
          <w:ilvl w:val="0"/>
          <w:numId w:val="20"/>
        </w:numPr>
        <w:tabs>
          <w:tab w:val="left" w:pos="270"/>
          <w:tab w:val="left" w:pos="360"/>
          <w:tab w:val="left" w:pos="9540"/>
        </w:tabs>
        <w:spacing w:after="0"/>
        <w:ind w:left="270" w:right="90" w:hanging="270"/>
        <w:jc w:val="both"/>
        <w:rPr>
          <w:rFonts w:cstheme="minorHAnsi"/>
        </w:rPr>
      </w:pPr>
      <w:r w:rsidRPr="006A78D9">
        <w:rPr>
          <w:rFonts w:cstheme="minorHAnsi"/>
        </w:rPr>
        <w:t>One example of previous similar work</w:t>
      </w:r>
      <w:r>
        <w:rPr>
          <w:rFonts w:cstheme="minorHAnsi"/>
        </w:rPr>
        <w:t xml:space="preserve">. Enclose hard copy of final deliverable or submit soft copy on USB/ CD. </w:t>
      </w:r>
    </w:p>
    <w:p w14:paraId="1812AB12" w14:textId="77777777" w:rsidR="00EB5511" w:rsidRPr="006A78D9" w:rsidRDefault="00EB5511" w:rsidP="00F42026">
      <w:pPr>
        <w:tabs>
          <w:tab w:val="left" w:pos="450"/>
        </w:tabs>
        <w:spacing w:after="0"/>
        <w:jc w:val="both"/>
        <w:rPr>
          <w:rFonts w:eastAsia="Calibri" w:cstheme="minorHAnsi"/>
        </w:rPr>
      </w:pPr>
    </w:p>
    <w:p w14:paraId="1F399B59" w14:textId="12EF5D65" w:rsidR="00EB5511" w:rsidRPr="00F42026" w:rsidRDefault="00EB5511" w:rsidP="00F42026">
      <w:pPr>
        <w:tabs>
          <w:tab w:val="left" w:pos="450"/>
          <w:tab w:val="left" w:pos="9540"/>
        </w:tabs>
        <w:spacing w:after="0"/>
        <w:jc w:val="both"/>
        <w:rPr>
          <w:rFonts w:eastAsia="Calibri" w:cstheme="minorHAnsi"/>
          <w:b/>
        </w:rPr>
      </w:pPr>
      <w:r w:rsidRPr="006A78D9">
        <w:rPr>
          <w:rFonts w:eastAsia="Calibri" w:cstheme="minorHAnsi"/>
          <w:b/>
        </w:rPr>
        <w:t>Instructions to be followed</w:t>
      </w:r>
      <w:r w:rsidR="00E46E31">
        <w:rPr>
          <w:rFonts w:eastAsia="Calibri" w:cstheme="minorHAnsi"/>
          <w:b/>
        </w:rPr>
        <w:t>:</w:t>
      </w:r>
    </w:p>
    <w:p w14:paraId="00095597" w14:textId="77777777" w:rsidR="00EB5511" w:rsidRPr="00F42026" w:rsidRDefault="00EB5511" w:rsidP="00F42026">
      <w:pPr>
        <w:pStyle w:val="ListParagraph"/>
        <w:numPr>
          <w:ilvl w:val="0"/>
          <w:numId w:val="10"/>
        </w:numPr>
        <w:tabs>
          <w:tab w:val="left" w:pos="450"/>
          <w:tab w:val="left" w:pos="9540"/>
        </w:tabs>
        <w:spacing w:line="276" w:lineRule="auto"/>
        <w:ind w:left="270" w:hanging="270"/>
        <w:jc w:val="both"/>
        <w:rPr>
          <w:rFonts w:asciiTheme="minorHAnsi" w:eastAsia="Calibri" w:hAnsiTheme="minorHAnsi" w:cstheme="minorHAnsi"/>
          <w:sz w:val="22"/>
          <w:szCs w:val="22"/>
        </w:rPr>
      </w:pPr>
      <w:r w:rsidRPr="00F42026">
        <w:rPr>
          <w:rFonts w:asciiTheme="minorHAnsi" w:eastAsia="Calibri" w:hAnsiTheme="minorHAnsi" w:cstheme="minorHAnsi"/>
          <w:sz w:val="22"/>
          <w:szCs w:val="22"/>
        </w:rPr>
        <w:t xml:space="preserve">All documents must be forwarded through postal service only. </w:t>
      </w:r>
    </w:p>
    <w:p w14:paraId="01253470" w14:textId="562C3BF8" w:rsidR="00EB5511" w:rsidRPr="00F42026" w:rsidRDefault="00EB5511" w:rsidP="00F42026">
      <w:pPr>
        <w:pStyle w:val="ListParagraph"/>
        <w:numPr>
          <w:ilvl w:val="0"/>
          <w:numId w:val="10"/>
        </w:numPr>
        <w:tabs>
          <w:tab w:val="left" w:pos="450"/>
          <w:tab w:val="left" w:pos="9540"/>
        </w:tabs>
        <w:spacing w:line="276" w:lineRule="auto"/>
        <w:ind w:left="270" w:hanging="270"/>
        <w:jc w:val="both"/>
        <w:rPr>
          <w:rFonts w:asciiTheme="minorHAnsi" w:eastAsia="Calibri" w:hAnsiTheme="minorHAnsi" w:cstheme="minorHAnsi"/>
          <w:b/>
          <w:sz w:val="22"/>
          <w:szCs w:val="22"/>
        </w:rPr>
      </w:pPr>
      <w:r w:rsidRPr="00F42026">
        <w:rPr>
          <w:rFonts w:asciiTheme="minorHAnsi" w:eastAsia="Calibri" w:hAnsiTheme="minorHAnsi" w:cstheme="minorHAnsi"/>
          <w:sz w:val="22"/>
          <w:szCs w:val="22"/>
        </w:rPr>
        <w:t xml:space="preserve">Please clearly write </w:t>
      </w:r>
      <w:r w:rsidRPr="00F42026">
        <w:rPr>
          <w:rFonts w:asciiTheme="minorHAnsi" w:eastAsia="Calibri" w:hAnsiTheme="minorHAnsi" w:cstheme="minorHAnsi"/>
          <w:b/>
          <w:sz w:val="22"/>
          <w:szCs w:val="22"/>
        </w:rPr>
        <w:t>‘Proposal for</w:t>
      </w:r>
      <w:r w:rsidR="00183981">
        <w:rPr>
          <w:rFonts w:asciiTheme="minorHAnsi" w:eastAsia="Calibri" w:hAnsiTheme="minorHAnsi" w:cstheme="minorHAnsi"/>
          <w:b/>
          <w:sz w:val="22"/>
          <w:szCs w:val="22"/>
        </w:rPr>
        <w:t xml:space="preserve"> Rapid Need Assessment</w:t>
      </w:r>
      <w:r w:rsidR="006A78D9">
        <w:rPr>
          <w:rFonts w:asciiTheme="minorHAnsi" w:hAnsiTheme="minorHAnsi" w:cstheme="minorHAnsi"/>
          <w:b/>
          <w:sz w:val="22"/>
          <w:szCs w:val="22"/>
        </w:rPr>
        <w:t xml:space="preserve">’ </w:t>
      </w:r>
      <w:r w:rsidRPr="00F42026">
        <w:rPr>
          <w:rFonts w:asciiTheme="minorHAnsi" w:hAnsiTheme="minorHAnsi" w:cstheme="minorHAnsi"/>
          <w:sz w:val="22"/>
          <w:szCs w:val="22"/>
        </w:rPr>
        <w:t xml:space="preserve">on sealed envelope. </w:t>
      </w:r>
    </w:p>
    <w:p w14:paraId="0B59511C" w14:textId="77777777" w:rsidR="00EB5511" w:rsidRPr="00F42026" w:rsidRDefault="00EB5511" w:rsidP="00F42026">
      <w:pPr>
        <w:pStyle w:val="ListParagraph"/>
        <w:numPr>
          <w:ilvl w:val="0"/>
          <w:numId w:val="6"/>
        </w:numPr>
        <w:tabs>
          <w:tab w:val="left" w:pos="270"/>
          <w:tab w:val="left" w:pos="360"/>
          <w:tab w:val="left" w:pos="450"/>
        </w:tabs>
        <w:spacing w:line="276" w:lineRule="auto"/>
        <w:ind w:left="270" w:hanging="270"/>
        <w:jc w:val="both"/>
        <w:rPr>
          <w:rFonts w:asciiTheme="minorHAnsi" w:hAnsiTheme="minorHAnsi" w:cstheme="minorHAnsi"/>
          <w:sz w:val="22"/>
          <w:szCs w:val="22"/>
        </w:rPr>
      </w:pPr>
      <w:r w:rsidRPr="00F42026">
        <w:rPr>
          <w:rFonts w:asciiTheme="minorHAnsi" w:hAnsiTheme="minorHAnsi" w:cstheme="minorHAnsi"/>
          <w:sz w:val="22"/>
          <w:szCs w:val="22"/>
        </w:rPr>
        <w:t xml:space="preserve">Please fold details of cost of assignment in a separate envelop to send along with other documents. </w:t>
      </w:r>
    </w:p>
    <w:p w14:paraId="7C894493" w14:textId="5C999122" w:rsidR="00EB5511" w:rsidRPr="00F42026" w:rsidRDefault="00EB5511" w:rsidP="00F42026">
      <w:pPr>
        <w:pStyle w:val="ListParagraph"/>
        <w:numPr>
          <w:ilvl w:val="0"/>
          <w:numId w:val="7"/>
        </w:numPr>
        <w:tabs>
          <w:tab w:val="left" w:pos="270"/>
          <w:tab w:val="left" w:pos="450"/>
          <w:tab w:val="left" w:pos="9540"/>
        </w:tabs>
        <w:spacing w:line="276" w:lineRule="auto"/>
        <w:ind w:left="270" w:hanging="270"/>
        <w:jc w:val="both"/>
        <w:rPr>
          <w:rFonts w:asciiTheme="minorHAnsi" w:hAnsiTheme="minorHAnsi" w:cstheme="minorHAnsi"/>
          <w:sz w:val="22"/>
          <w:szCs w:val="22"/>
        </w:rPr>
      </w:pPr>
      <w:r w:rsidRPr="00F42026">
        <w:rPr>
          <w:rFonts w:asciiTheme="minorHAnsi" w:eastAsia="Calibri" w:hAnsiTheme="minorHAnsi" w:cstheme="minorHAnsi"/>
          <w:sz w:val="22"/>
          <w:szCs w:val="22"/>
        </w:rPr>
        <w:t xml:space="preserve">Please send your proposals to </w:t>
      </w:r>
      <w:r w:rsidR="00AE0E0F">
        <w:rPr>
          <w:rFonts w:asciiTheme="minorHAnsi" w:eastAsia="Calibri" w:hAnsiTheme="minorHAnsi" w:cstheme="minorHAnsi"/>
          <w:sz w:val="22"/>
          <w:szCs w:val="22"/>
        </w:rPr>
        <w:t xml:space="preserve">(Acting) </w:t>
      </w:r>
      <w:r w:rsidRPr="00F42026">
        <w:rPr>
          <w:rFonts w:asciiTheme="minorHAnsi" w:eastAsia="Calibri" w:hAnsiTheme="minorHAnsi" w:cstheme="minorHAnsi"/>
          <w:sz w:val="22"/>
          <w:szCs w:val="22"/>
        </w:rPr>
        <w:t xml:space="preserve">Director </w:t>
      </w:r>
      <w:r w:rsidR="00AE0E0F">
        <w:rPr>
          <w:rFonts w:asciiTheme="minorHAnsi" w:eastAsia="Calibri" w:hAnsiTheme="minorHAnsi" w:cstheme="minorHAnsi"/>
          <w:sz w:val="22"/>
          <w:szCs w:val="22"/>
        </w:rPr>
        <w:t>Administration</w:t>
      </w:r>
      <w:r w:rsidRPr="00F42026">
        <w:rPr>
          <w:rFonts w:asciiTheme="minorHAnsi" w:eastAsia="Calibri" w:hAnsiTheme="minorHAnsi" w:cstheme="minorHAnsi"/>
          <w:sz w:val="22"/>
          <w:szCs w:val="22"/>
        </w:rPr>
        <w:t xml:space="preserve">, Rahnuma Family Planning Association of Pakistan, 3 A Temple Road, Lahore, 54000. </w:t>
      </w:r>
    </w:p>
    <w:p w14:paraId="3918C0C2" w14:textId="77777777" w:rsidR="00EB5511" w:rsidRPr="00F42026" w:rsidRDefault="00EB5511" w:rsidP="00F42026">
      <w:pPr>
        <w:pStyle w:val="ListParagraph"/>
        <w:tabs>
          <w:tab w:val="left" w:pos="270"/>
          <w:tab w:val="left" w:pos="360"/>
          <w:tab w:val="left" w:pos="450"/>
          <w:tab w:val="left" w:pos="9540"/>
        </w:tabs>
        <w:spacing w:line="276" w:lineRule="auto"/>
        <w:ind w:left="0"/>
        <w:jc w:val="both"/>
        <w:rPr>
          <w:rFonts w:asciiTheme="minorHAnsi" w:hAnsiTheme="minorHAnsi" w:cstheme="minorHAnsi"/>
          <w:sz w:val="22"/>
          <w:szCs w:val="22"/>
        </w:rPr>
      </w:pPr>
    </w:p>
    <w:p w14:paraId="05A79A30" w14:textId="77777777" w:rsidR="00EB5511" w:rsidRPr="00F42026" w:rsidRDefault="00EB5511" w:rsidP="00F42026">
      <w:pPr>
        <w:tabs>
          <w:tab w:val="left" w:pos="450"/>
          <w:tab w:val="left" w:pos="9540"/>
        </w:tabs>
        <w:spacing w:after="0"/>
        <w:jc w:val="both"/>
        <w:rPr>
          <w:rFonts w:cstheme="minorHAnsi"/>
          <w:b/>
          <w:i/>
        </w:rPr>
      </w:pPr>
      <w:r w:rsidRPr="00F42026">
        <w:rPr>
          <w:rFonts w:cstheme="minorHAnsi"/>
          <w:b/>
          <w:i/>
        </w:rPr>
        <w:t xml:space="preserve">Note: Rahnuma FPAP reserves the right of disqualifying proposals with pages more than above mentioned numbers and/or if any of the above instruction is not followed adequately. Proposals sent through an email will not be considered for shortlisting. </w:t>
      </w:r>
    </w:p>
    <w:p w14:paraId="09D2D066" w14:textId="77777777" w:rsidR="00EB5511" w:rsidRPr="00F42026" w:rsidRDefault="00EB5511" w:rsidP="00F42026">
      <w:pPr>
        <w:tabs>
          <w:tab w:val="left" w:pos="450"/>
          <w:tab w:val="left" w:pos="9540"/>
        </w:tabs>
        <w:spacing w:after="0"/>
        <w:jc w:val="both"/>
        <w:rPr>
          <w:rFonts w:cstheme="minorHAnsi"/>
          <w:b/>
          <w:i/>
        </w:rPr>
      </w:pPr>
    </w:p>
    <w:p w14:paraId="77918BEE" w14:textId="77777777" w:rsidR="00EB5511" w:rsidRPr="00F42026" w:rsidRDefault="00EB5511" w:rsidP="00F42026">
      <w:pPr>
        <w:tabs>
          <w:tab w:val="left" w:pos="450"/>
          <w:tab w:val="left" w:pos="9540"/>
        </w:tabs>
        <w:spacing w:after="0"/>
        <w:jc w:val="both"/>
        <w:rPr>
          <w:rFonts w:eastAsia="Calibri" w:cstheme="minorHAnsi"/>
          <w:b/>
        </w:rPr>
      </w:pPr>
      <w:r w:rsidRPr="00F42026">
        <w:rPr>
          <w:rFonts w:eastAsia="Calibri" w:cstheme="minorHAnsi"/>
        </w:rPr>
        <w:t xml:space="preserve">Shortlisted consultants may be required to undertake a telephone or Skype discussion before finalization of decision. </w:t>
      </w:r>
    </w:p>
    <w:p w14:paraId="25B2101D" w14:textId="77777777" w:rsidR="00EB5511" w:rsidRPr="00F42026" w:rsidRDefault="00EB5511" w:rsidP="00F42026">
      <w:pPr>
        <w:tabs>
          <w:tab w:val="left" w:pos="90"/>
          <w:tab w:val="left" w:pos="450"/>
        </w:tabs>
        <w:spacing w:after="0"/>
        <w:jc w:val="both"/>
        <w:rPr>
          <w:rFonts w:eastAsia="Calibri" w:cstheme="minorHAnsi"/>
          <w:b/>
          <w:bCs/>
        </w:rPr>
      </w:pPr>
    </w:p>
    <w:p w14:paraId="7B8A785F" w14:textId="3E24011A" w:rsidR="000E5146" w:rsidRPr="00B92B7C" w:rsidRDefault="000E5146" w:rsidP="000E5146">
      <w:pPr>
        <w:tabs>
          <w:tab w:val="left" w:pos="90"/>
          <w:tab w:val="left" w:pos="360"/>
        </w:tabs>
        <w:spacing w:after="0" w:line="240" w:lineRule="auto"/>
        <w:ind w:left="360" w:hanging="360"/>
        <w:jc w:val="both"/>
        <w:rPr>
          <w:rFonts w:eastAsia="Calibri" w:cstheme="minorHAnsi"/>
          <w:b/>
          <w:bCs/>
        </w:rPr>
      </w:pPr>
      <w:r w:rsidRPr="00B92B7C">
        <w:rPr>
          <w:rFonts w:eastAsia="Calibri" w:cstheme="minorHAnsi"/>
          <w:b/>
          <w:bCs/>
        </w:rPr>
        <w:t>Deadline for the submission of proposal:</w:t>
      </w:r>
      <w:r>
        <w:rPr>
          <w:rFonts w:eastAsia="Calibri" w:cstheme="minorHAnsi"/>
        </w:rPr>
        <w:t xml:space="preserve">     </w:t>
      </w:r>
      <w:r w:rsidR="00637905">
        <w:rPr>
          <w:rFonts w:eastAsia="Calibri" w:cstheme="minorHAnsi"/>
        </w:rPr>
        <w:t>1</w:t>
      </w:r>
      <w:r w:rsidR="00E64E8E">
        <w:rPr>
          <w:rFonts w:eastAsia="Calibri" w:cstheme="minorHAnsi"/>
        </w:rPr>
        <w:t>6</w:t>
      </w:r>
      <w:r w:rsidR="00E64E8E" w:rsidRPr="00E64E8E">
        <w:rPr>
          <w:rFonts w:eastAsia="Calibri" w:cstheme="minorHAnsi"/>
          <w:vertAlign w:val="superscript"/>
        </w:rPr>
        <w:t>th</w:t>
      </w:r>
      <w:r w:rsidR="00E64E8E">
        <w:rPr>
          <w:rFonts w:eastAsia="Calibri" w:cstheme="minorHAnsi"/>
        </w:rPr>
        <w:t xml:space="preserve"> </w:t>
      </w:r>
      <w:r w:rsidR="00637905">
        <w:rPr>
          <w:rFonts w:eastAsia="Calibri" w:cstheme="minorHAnsi"/>
        </w:rPr>
        <w:t>September 2024</w:t>
      </w:r>
    </w:p>
    <w:p w14:paraId="0A38DA90" w14:textId="19FE4FCC" w:rsidR="000E5146" w:rsidRPr="00B92B7C" w:rsidRDefault="000E5146" w:rsidP="000E5146">
      <w:pPr>
        <w:tabs>
          <w:tab w:val="left" w:pos="90"/>
          <w:tab w:val="left" w:pos="360"/>
        </w:tabs>
        <w:spacing w:after="0" w:line="240" w:lineRule="auto"/>
        <w:ind w:left="360" w:hanging="360"/>
        <w:jc w:val="both"/>
        <w:rPr>
          <w:rFonts w:eastAsia="Calibri" w:cstheme="minorHAnsi"/>
          <w:bCs/>
        </w:rPr>
      </w:pPr>
      <w:r w:rsidRPr="00B92B7C">
        <w:rPr>
          <w:rFonts w:eastAsia="Calibri" w:cstheme="minorHAnsi"/>
          <w:b/>
          <w:bCs/>
        </w:rPr>
        <w:t xml:space="preserve">Expected date of initiation of consultancy: </w:t>
      </w:r>
      <w:r>
        <w:rPr>
          <w:rFonts w:eastAsia="Calibri" w:cstheme="minorHAnsi"/>
          <w:bCs/>
        </w:rPr>
        <w:t xml:space="preserve"> </w:t>
      </w:r>
      <w:r w:rsidRPr="00B92B7C">
        <w:rPr>
          <w:rFonts w:eastAsia="Calibri" w:cstheme="minorHAnsi"/>
          <w:bCs/>
        </w:rPr>
        <w:t xml:space="preserve"> </w:t>
      </w:r>
      <w:r w:rsidR="00E64E8E">
        <w:rPr>
          <w:rFonts w:eastAsia="Calibri" w:cstheme="minorHAnsi"/>
          <w:bCs/>
        </w:rPr>
        <w:t>20</w:t>
      </w:r>
      <w:r w:rsidR="00637905" w:rsidRPr="00637905">
        <w:rPr>
          <w:rFonts w:eastAsia="Calibri" w:cstheme="minorHAnsi"/>
          <w:bCs/>
          <w:vertAlign w:val="superscript"/>
        </w:rPr>
        <w:t>th</w:t>
      </w:r>
      <w:r w:rsidR="00637905">
        <w:rPr>
          <w:rFonts w:eastAsia="Calibri" w:cstheme="minorHAnsi"/>
          <w:bCs/>
        </w:rPr>
        <w:t xml:space="preserve"> September 2024</w:t>
      </w:r>
    </w:p>
    <w:p w14:paraId="327ECEE7" w14:textId="406F1955" w:rsidR="00EB5511" w:rsidRPr="00F42026" w:rsidRDefault="00EB5511" w:rsidP="00F42026">
      <w:pPr>
        <w:tabs>
          <w:tab w:val="left" w:pos="450"/>
          <w:tab w:val="left" w:pos="2880"/>
        </w:tabs>
        <w:spacing w:after="0"/>
        <w:jc w:val="both"/>
        <w:rPr>
          <w:rFonts w:eastAsia="Calibri" w:cstheme="minorHAnsi"/>
        </w:rPr>
      </w:pPr>
      <w:r w:rsidRPr="00F42026">
        <w:rPr>
          <w:rFonts w:cstheme="minorHAnsi"/>
          <w:b/>
        </w:rPr>
        <w:lastRenderedPageBreak/>
        <w:t xml:space="preserve">Payment schedule: </w:t>
      </w:r>
      <w:r w:rsidRPr="00F42026">
        <w:rPr>
          <w:rFonts w:eastAsia="Calibri" w:cstheme="minorHAnsi"/>
          <w:bCs/>
        </w:rPr>
        <w:t xml:space="preserve">30% </w:t>
      </w:r>
      <w:r w:rsidRPr="00F42026">
        <w:rPr>
          <w:rFonts w:eastAsia="Calibri" w:cstheme="minorHAnsi"/>
        </w:rPr>
        <w:t>advance payment will be made on signing of the contract for the proposed as</w:t>
      </w:r>
      <w:r w:rsidR="00E64E8E">
        <w:rPr>
          <w:rFonts w:eastAsia="Calibri" w:cstheme="minorHAnsi"/>
        </w:rPr>
        <w:t>signment as first installment. 3</w:t>
      </w:r>
      <w:r w:rsidRPr="00F42026">
        <w:rPr>
          <w:rFonts w:eastAsia="Calibri" w:cstheme="minorHAnsi"/>
        </w:rPr>
        <w:t>0% will be paid on the receipt of 1st draft o</w:t>
      </w:r>
      <w:r w:rsidR="00E64E8E">
        <w:rPr>
          <w:rFonts w:eastAsia="Calibri" w:cstheme="minorHAnsi"/>
        </w:rPr>
        <w:t>f deliverables while remaining 4</w:t>
      </w:r>
      <w:r w:rsidRPr="00F42026">
        <w:rPr>
          <w:rFonts w:eastAsia="Calibri" w:cstheme="minorHAnsi"/>
        </w:rPr>
        <w:t xml:space="preserve">0% payment will be made upon satisfactory submission of finalized deliverables approved by Rahnuma-FPAP. </w:t>
      </w:r>
    </w:p>
    <w:p w14:paraId="45D434E1" w14:textId="77777777" w:rsidR="00EB5511" w:rsidRPr="00F42026" w:rsidRDefault="00EB5511" w:rsidP="00F42026">
      <w:pPr>
        <w:tabs>
          <w:tab w:val="left" w:pos="450"/>
        </w:tabs>
        <w:spacing w:after="0"/>
        <w:jc w:val="both"/>
        <w:rPr>
          <w:rFonts w:eastAsia="Calibri" w:cstheme="minorHAnsi"/>
        </w:rPr>
      </w:pPr>
    </w:p>
    <w:p w14:paraId="78FD8815" w14:textId="77777777" w:rsidR="00EB5511" w:rsidRPr="00F42026" w:rsidRDefault="00EB5511" w:rsidP="00F42026">
      <w:pPr>
        <w:tabs>
          <w:tab w:val="left" w:pos="450"/>
        </w:tabs>
        <w:spacing w:after="0"/>
        <w:jc w:val="both"/>
        <w:rPr>
          <w:rFonts w:cstheme="minorHAnsi"/>
          <w:bCs/>
        </w:rPr>
      </w:pPr>
      <w:r w:rsidRPr="00F42026">
        <w:rPr>
          <w:rFonts w:eastAsia="Calibri" w:cstheme="minorHAnsi"/>
        </w:rPr>
        <w:t xml:space="preserve">All payments shall be made to the Consultant through cross cheque in Pak Rupees after deduction of Withholding of </w:t>
      </w:r>
      <w:r w:rsidRPr="00F42026">
        <w:rPr>
          <w:rFonts w:cstheme="minorHAnsi"/>
          <w:bCs/>
        </w:rPr>
        <w:t xml:space="preserve">Income Tax, i.e.: </w:t>
      </w:r>
    </w:p>
    <w:p w14:paraId="315A807F" w14:textId="2C77B323" w:rsidR="00EB5511" w:rsidRPr="00F42026" w:rsidRDefault="00EB5511" w:rsidP="00F42026">
      <w:pPr>
        <w:pStyle w:val="ListParagraph"/>
        <w:numPr>
          <w:ilvl w:val="0"/>
          <w:numId w:val="8"/>
        </w:numPr>
        <w:tabs>
          <w:tab w:val="left" w:pos="450"/>
        </w:tabs>
        <w:spacing w:line="276" w:lineRule="auto"/>
        <w:ind w:left="0" w:firstLine="0"/>
        <w:contextualSpacing w:val="0"/>
        <w:jc w:val="both"/>
        <w:rPr>
          <w:rFonts w:asciiTheme="minorHAnsi" w:hAnsiTheme="minorHAnsi" w:cstheme="minorHAnsi"/>
          <w:bCs/>
          <w:sz w:val="22"/>
          <w:szCs w:val="22"/>
        </w:rPr>
      </w:pPr>
      <w:r w:rsidRPr="00F42026">
        <w:rPr>
          <w:rFonts w:asciiTheme="minorHAnsi" w:hAnsiTheme="minorHAnsi" w:cstheme="minorHAnsi"/>
          <w:bCs/>
          <w:sz w:val="22"/>
          <w:szCs w:val="22"/>
        </w:rPr>
        <w:t xml:space="preserve">For individual, 10% in case of Filer and 20% in case </w:t>
      </w:r>
      <w:r w:rsidR="00277FBF" w:rsidRPr="00F42026">
        <w:rPr>
          <w:rFonts w:asciiTheme="minorHAnsi" w:hAnsiTheme="minorHAnsi" w:cstheme="minorHAnsi"/>
          <w:bCs/>
          <w:sz w:val="22"/>
          <w:szCs w:val="22"/>
        </w:rPr>
        <w:t>non-Filer</w:t>
      </w:r>
    </w:p>
    <w:p w14:paraId="78004D25" w14:textId="5B964630" w:rsidR="00EB5511" w:rsidRPr="00F42026" w:rsidRDefault="00EB5511" w:rsidP="00F42026">
      <w:pPr>
        <w:pStyle w:val="ListParagraph"/>
        <w:numPr>
          <w:ilvl w:val="0"/>
          <w:numId w:val="8"/>
        </w:numPr>
        <w:tabs>
          <w:tab w:val="left" w:pos="450"/>
        </w:tabs>
        <w:spacing w:line="276" w:lineRule="auto"/>
        <w:ind w:left="0" w:firstLine="0"/>
        <w:contextualSpacing w:val="0"/>
        <w:jc w:val="both"/>
        <w:rPr>
          <w:rFonts w:asciiTheme="minorHAnsi" w:hAnsiTheme="minorHAnsi" w:cstheme="minorHAnsi"/>
          <w:bCs/>
          <w:sz w:val="22"/>
          <w:szCs w:val="22"/>
        </w:rPr>
      </w:pPr>
      <w:r w:rsidRPr="00F42026">
        <w:rPr>
          <w:rFonts w:asciiTheme="minorHAnsi" w:hAnsiTheme="minorHAnsi" w:cstheme="minorHAnsi"/>
          <w:bCs/>
          <w:sz w:val="22"/>
          <w:szCs w:val="22"/>
        </w:rPr>
        <w:t>For Compa</w:t>
      </w:r>
      <w:r w:rsidR="006A78D9">
        <w:rPr>
          <w:rFonts w:asciiTheme="minorHAnsi" w:hAnsiTheme="minorHAnsi" w:cstheme="minorHAnsi"/>
          <w:bCs/>
          <w:sz w:val="22"/>
          <w:szCs w:val="22"/>
        </w:rPr>
        <w:t>nies, 8% in case of Filer and 1</w:t>
      </w:r>
      <w:r w:rsidR="00E64E8E">
        <w:rPr>
          <w:rFonts w:asciiTheme="minorHAnsi" w:hAnsiTheme="minorHAnsi" w:cstheme="minorHAnsi"/>
          <w:bCs/>
          <w:sz w:val="22"/>
          <w:szCs w:val="22"/>
        </w:rPr>
        <w:t>6</w:t>
      </w:r>
      <w:r w:rsidRPr="00F42026">
        <w:rPr>
          <w:rFonts w:asciiTheme="minorHAnsi" w:hAnsiTheme="minorHAnsi" w:cstheme="minorHAnsi"/>
          <w:bCs/>
          <w:sz w:val="22"/>
          <w:szCs w:val="22"/>
        </w:rPr>
        <w:t xml:space="preserve">% in case </w:t>
      </w:r>
      <w:r w:rsidR="00277FBF" w:rsidRPr="00F42026">
        <w:rPr>
          <w:rFonts w:asciiTheme="minorHAnsi" w:hAnsiTheme="minorHAnsi" w:cstheme="minorHAnsi"/>
          <w:bCs/>
          <w:sz w:val="22"/>
          <w:szCs w:val="22"/>
        </w:rPr>
        <w:t>non-Filer</w:t>
      </w:r>
    </w:p>
    <w:p w14:paraId="3E9C6972" w14:textId="77777777" w:rsidR="00EB5511" w:rsidRPr="00F42026" w:rsidRDefault="00EB5511" w:rsidP="00F42026">
      <w:pPr>
        <w:tabs>
          <w:tab w:val="left" w:pos="450"/>
        </w:tabs>
        <w:spacing w:after="0"/>
        <w:jc w:val="both"/>
        <w:rPr>
          <w:rFonts w:cstheme="minorHAnsi"/>
          <w:bCs/>
        </w:rPr>
      </w:pPr>
    </w:p>
    <w:p w14:paraId="11860E90" w14:textId="6E9A0E76" w:rsidR="00EB5511" w:rsidRDefault="00EB5511" w:rsidP="00F42026">
      <w:pPr>
        <w:tabs>
          <w:tab w:val="left" w:pos="450"/>
        </w:tabs>
        <w:spacing w:after="0"/>
        <w:jc w:val="both"/>
        <w:rPr>
          <w:rFonts w:cstheme="minorHAnsi"/>
          <w:bCs/>
        </w:rPr>
      </w:pPr>
      <w:r w:rsidRPr="00F42026">
        <w:rPr>
          <w:rFonts w:cstheme="minorHAnsi"/>
          <w:bCs/>
        </w:rPr>
        <w:t>And, Withholding of Sales Tax i.e. 1</w:t>
      </w:r>
      <w:r w:rsidR="006A78D9">
        <w:rPr>
          <w:rFonts w:cstheme="minorHAnsi"/>
          <w:bCs/>
        </w:rPr>
        <w:t>7</w:t>
      </w:r>
      <w:r w:rsidRPr="00F42026">
        <w:rPr>
          <w:rFonts w:cstheme="minorHAnsi"/>
          <w:bCs/>
        </w:rPr>
        <w:t>% on services as per Law of Punjab Revenue Authority (PRA). The above rates may change if there is any amendment in tax rates by PRA &amp; Federal Board of Revenue (FBR).</w:t>
      </w:r>
    </w:p>
    <w:p w14:paraId="5EE95D1D" w14:textId="77777777" w:rsidR="000E5146" w:rsidRPr="00F42026" w:rsidRDefault="000E5146" w:rsidP="00F42026">
      <w:pPr>
        <w:tabs>
          <w:tab w:val="left" w:pos="450"/>
        </w:tabs>
        <w:spacing w:after="0"/>
        <w:jc w:val="both"/>
        <w:rPr>
          <w:rFonts w:cstheme="minorHAnsi"/>
          <w:bCs/>
        </w:rPr>
      </w:pPr>
    </w:p>
    <w:p w14:paraId="39A60138" w14:textId="20D1107E" w:rsidR="000E5146" w:rsidRDefault="00B72156" w:rsidP="000E5146">
      <w:pPr>
        <w:tabs>
          <w:tab w:val="left" w:pos="2880"/>
        </w:tabs>
        <w:spacing w:after="0"/>
        <w:jc w:val="both"/>
        <w:rPr>
          <w:rFonts w:cstheme="minorHAnsi"/>
          <w:b/>
        </w:rPr>
      </w:pPr>
      <w:r>
        <w:rPr>
          <w:rFonts w:cstheme="minorHAnsi"/>
          <w:b/>
        </w:rPr>
        <w:t xml:space="preserve">Liaison person from Rahnuma FPAP </w:t>
      </w:r>
    </w:p>
    <w:p w14:paraId="30899976" w14:textId="4F84C07A" w:rsidR="000E5146" w:rsidRDefault="00AE0E0F" w:rsidP="000E5146">
      <w:pPr>
        <w:pBdr>
          <w:bottom w:val="single" w:sz="4" w:space="1" w:color="auto"/>
        </w:pBdr>
        <w:spacing w:after="0" w:line="240" w:lineRule="auto"/>
        <w:jc w:val="both"/>
        <w:rPr>
          <w:rFonts w:cstheme="minorHAnsi"/>
          <w:b/>
        </w:rPr>
      </w:pPr>
      <w:r>
        <w:rPr>
          <w:rFonts w:cs="Calibri"/>
        </w:rPr>
        <w:t xml:space="preserve">(Acting) </w:t>
      </w:r>
      <w:r w:rsidR="000E5146" w:rsidRPr="00BB27C7">
        <w:rPr>
          <w:rFonts w:cs="Calibri"/>
        </w:rPr>
        <w:t>Director</w:t>
      </w:r>
      <w:r>
        <w:rPr>
          <w:rFonts w:cs="Calibri"/>
        </w:rPr>
        <w:t xml:space="preserve"> Administration, </w:t>
      </w:r>
      <w:r w:rsidR="000E5146" w:rsidRPr="00BB27C7">
        <w:rPr>
          <w:rFonts w:cs="Calibri"/>
        </w:rPr>
        <w:t xml:space="preserve">Rahnuma FPAP, 3-A Temple Road, Lahore Phone: (042) 111 22 33 66, Ext. 323. Direct line: (042) 3636 1583. Email address: </w:t>
      </w:r>
      <w:hyperlink r:id="rId8" w:history="1">
        <w:r>
          <w:rPr>
            <w:rStyle w:val="Hyperlink"/>
            <w:rFonts w:cs="Calibri"/>
          </w:rPr>
          <w:t>abid</w:t>
        </w:r>
        <w:bookmarkStart w:id="0" w:name="_GoBack"/>
        <w:bookmarkEnd w:id="0"/>
        <w:r w:rsidR="000E5146" w:rsidRPr="00BB27C7">
          <w:rPr>
            <w:rStyle w:val="Hyperlink"/>
            <w:rFonts w:cs="Calibri"/>
          </w:rPr>
          <w:t>@fpapak.org</w:t>
        </w:r>
      </w:hyperlink>
      <w:r w:rsidR="000E5146" w:rsidRPr="00BB27C7">
        <w:rPr>
          <w:rFonts w:cs="Calibri"/>
        </w:rPr>
        <w:t xml:space="preserve"> </w:t>
      </w:r>
    </w:p>
    <w:p w14:paraId="29D10EB9" w14:textId="77777777" w:rsidR="00EB5511" w:rsidRPr="00F42026" w:rsidRDefault="00EB5511" w:rsidP="00F42026">
      <w:pPr>
        <w:tabs>
          <w:tab w:val="left" w:pos="450"/>
        </w:tabs>
        <w:autoSpaceDE w:val="0"/>
        <w:autoSpaceDN w:val="0"/>
        <w:adjustRightInd w:val="0"/>
        <w:spacing w:after="0"/>
        <w:jc w:val="both"/>
        <w:rPr>
          <w:rFonts w:cstheme="minorHAnsi"/>
          <w:b/>
        </w:rPr>
      </w:pPr>
    </w:p>
    <w:p w14:paraId="542E944A" w14:textId="4B37EA8D" w:rsidR="000E5146" w:rsidRPr="00FD559B" w:rsidRDefault="00B72156" w:rsidP="000E5146">
      <w:pPr>
        <w:autoSpaceDE w:val="0"/>
        <w:autoSpaceDN w:val="0"/>
        <w:adjustRightInd w:val="0"/>
        <w:spacing w:after="0"/>
        <w:jc w:val="both"/>
        <w:rPr>
          <w:rFonts w:cstheme="minorHAnsi"/>
          <w:b/>
        </w:rPr>
      </w:pPr>
      <w:r>
        <w:rPr>
          <w:rFonts w:cstheme="minorHAnsi"/>
          <w:b/>
        </w:rPr>
        <w:t>B</w:t>
      </w:r>
      <w:r w:rsidRPr="00FD559B">
        <w:rPr>
          <w:rFonts w:cstheme="minorHAnsi"/>
          <w:b/>
        </w:rPr>
        <w:t>ackground</w:t>
      </w:r>
    </w:p>
    <w:p w14:paraId="7E1232E0" w14:textId="77777777" w:rsidR="005F7BA6" w:rsidRPr="00260C13" w:rsidRDefault="005F7BA6" w:rsidP="005F7BA6">
      <w:pPr>
        <w:spacing w:after="0"/>
        <w:jc w:val="both"/>
        <w:rPr>
          <w:rFonts w:cstheme="minorHAnsi"/>
        </w:rPr>
      </w:pPr>
      <w:r w:rsidRPr="00260C13">
        <w:rPr>
          <w:rFonts w:cstheme="minorHAnsi"/>
        </w:rPr>
        <w:t>Rahnuma Family Planning Association of Pakistan (Rahnuma FPAP) is a Member Association of International Planned Parenthood Federation (IPPF), serving Pakistan since 1953. Rahnuma FPAP is recognized as a family planning (FP) and reproductive health (RH) advocate and service provider and is known to collaborate with international and national development agencies. It has been extending FP and RH information and services across all four provinces and two regions through network of service delivery outlets and through collaboration with public and private sector. Rahnuma FPAP is devoted to eliminating and alleviate the sufferings of marginalized and vulnerable sections of society through integrated and concentrated social uplift efforts in the broader areas of RH and FP information and services. Rahnuma FPAP is a leading national organization that provides FP and RH services through its extensive service delivery network. It provides the full range of Integrated Package of Essential Services (IPES) devised by IPPF through its trained service providers. IPES includes eight essential services: counselling, contraception, safe abortion care, STIs/RTIs, HIV, gynecology, maternal care and gender-based violence services.</w:t>
      </w:r>
    </w:p>
    <w:p w14:paraId="1B36A793" w14:textId="77777777" w:rsidR="005F7BA6" w:rsidRPr="00260C13" w:rsidRDefault="005F7BA6" w:rsidP="005F7BA6">
      <w:pPr>
        <w:spacing w:after="0"/>
        <w:jc w:val="both"/>
        <w:rPr>
          <w:rFonts w:cstheme="minorHAnsi"/>
        </w:rPr>
      </w:pPr>
    </w:p>
    <w:p w14:paraId="01F9AFF5" w14:textId="77777777" w:rsidR="00E64E8E" w:rsidRDefault="00637905" w:rsidP="00637905">
      <w:pPr>
        <w:tabs>
          <w:tab w:val="left" w:pos="450"/>
        </w:tabs>
        <w:spacing w:after="0"/>
        <w:jc w:val="both"/>
        <w:rPr>
          <w:rFonts w:cstheme="minorHAnsi"/>
        </w:rPr>
      </w:pPr>
      <w:r w:rsidRPr="00637905">
        <w:rPr>
          <w:rFonts w:cstheme="minorHAnsi"/>
        </w:rPr>
        <w:t>Pakistan's vulnerability to natural disasters has intensified due to climate change, with the country facing frequent floods, heat</w:t>
      </w:r>
      <w:r w:rsidR="005C54B5">
        <w:rPr>
          <w:rFonts w:cstheme="minorHAnsi"/>
        </w:rPr>
        <w:t xml:space="preserve"> </w:t>
      </w:r>
      <w:r w:rsidRPr="00637905">
        <w:rPr>
          <w:rFonts w:cstheme="minorHAnsi"/>
        </w:rPr>
        <w:t>waves, droughts, and earthquakes. In 2024, Pakistan is experiencing an intense monsoon season, with above-average rainfall and high temperatures causing accelerated snowmelt. This has led to widespread damage, especially in Sindh and Southern Punjab, where infrastructure has been severely affected, and thousands have been displaced.</w:t>
      </w:r>
    </w:p>
    <w:p w14:paraId="45DB4B8E" w14:textId="77777777" w:rsidR="00E64E8E" w:rsidRDefault="00E64E8E" w:rsidP="00637905">
      <w:pPr>
        <w:tabs>
          <w:tab w:val="left" w:pos="450"/>
        </w:tabs>
        <w:spacing w:after="0"/>
        <w:jc w:val="both"/>
        <w:rPr>
          <w:rFonts w:cstheme="minorHAnsi"/>
        </w:rPr>
      </w:pPr>
    </w:p>
    <w:p w14:paraId="08B3633A" w14:textId="62DFFC34" w:rsidR="00637905" w:rsidRPr="00637905" w:rsidRDefault="00637905" w:rsidP="00637905">
      <w:pPr>
        <w:tabs>
          <w:tab w:val="left" w:pos="450"/>
        </w:tabs>
        <w:spacing w:after="0"/>
        <w:jc w:val="both"/>
        <w:rPr>
          <w:rFonts w:cstheme="minorHAnsi"/>
        </w:rPr>
      </w:pPr>
      <w:r w:rsidRPr="00637905">
        <w:rPr>
          <w:rFonts w:cstheme="minorHAnsi"/>
        </w:rPr>
        <w:t>The health system in flood-affected areas is struggling, with restricted access to healthcare, particularly for women and girls. This has worsened sexual and reproductive health (SRH) issues, family planning (FP), and other health problems like injuries, diarrhea, malaria, and skin infections.</w:t>
      </w:r>
    </w:p>
    <w:p w14:paraId="64F25972" w14:textId="77777777" w:rsidR="00637905" w:rsidRPr="00637905" w:rsidRDefault="00637905" w:rsidP="00637905">
      <w:pPr>
        <w:tabs>
          <w:tab w:val="left" w:pos="450"/>
        </w:tabs>
        <w:spacing w:after="0"/>
        <w:jc w:val="both"/>
        <w:rPr>
          <w:rFonts w:cstheme="minorHAnsi"/>
        </w:rPr>
      </w:pPr>
      <w:r w:rsidRPr="00637905">
        <w:rPr>
          <w:rFonts w:cstheme="minorHAnsi"/>
        </w:rPr>
        <w:lastRenderedPageBreak/>
        <w:t>The project aims to address the gap between the demand for post-abortion care (PAC) and family planning services by providing essential reproductive health services in Punjab and Sindh, two regions highly vulnerable to both slow-onset disasters like droughts and sudden disasters like floods.</w:t>
      </w:r>
    </w:p>
    <w:p w14:paraId="5B818D5B" w14:textId="77777777" w:rsidR="00D40EB4" w:rsidRDefault="00D40EB4" w:rsidP="00B72156">
      <w:pPr>
        <w:tabs>
          <w:tab w:val="left" w:pos="450"/>
        </w:tabs>
        <w:spacing w:after="0"/>
        <w:jc w:val="both"/>
        <w:rPr>
          <w:rFonts w:cstheme="minorHAnsi"/>
          <w:b/>
        </w:rPr>
      </w:pPr>
    </w:p>
    <w:p w14:paraId="496093FF" w14:textId="61E114FF" w:rsidR="008161BA" w:rsidRDefault="004D2ABF" w:rsidP="00B72156">
      <w:pPr>
        <w:tabs>
          <w:tab w:val="left" w:pos="450"/>
        </w:tabs>
        <w:spacing w:after="0"/>
        <w:jc w:val="both"/>
        <w:rPr>
          <w:rFonts w:cstheme="minorHAnsi"/>
          <w:b/>
        </w:rPr>
      </w:pPr>
      <w:r w:rsidRPr="00F42026">
        <w:rPr>
          <w:rFonts w:cstheme="minorHAnsi"/>
          <w:b/>
        </w:rPr>
        <w:t>Purpose of this assignment</w:t>
      </w:r>
    </w:p>
    <w:p w14:paraId="62B5AB41" w14:textId="27CDA673" w:rsidR="00C95E29" w:rsidRPr="00C95E29" w:rsidRDefault="00C95E29" w:rsidP="00C95E29">
      <w:pPr>
        <w:pStyle w:val="ListParagraph"/>
        <w:numPr>
          <w:ilvl w:val="0"/>
          <w:numId w:val="7"/>
        </w:numPr>
        <w:rPr>
          <w:rFonts w:asciiTheme="minorHAnsi" w:hAnsiTheme="minorHAnsi" w:cstheme="minorHAnsi"/>
          <w:sz w:val="22"/>
          <w:szCs w:val="22"/>
        </w:rPr>
      </w:pPr>
      <w:r w:rsidRPr="00C95E29">
        <w:rPr>
          <w:rFonts w:asciiTheme="minorHAnsi" w:hAnsiTheme="minorHAnsi" w:cstheme="minorHAnsi"/>
          <w:sz w:val="22"/>
          <w:szCs w:val="22"/>
        </w:rPr>
        <w:t>Assess the extent of damage caused by natural disasters, particularly floods, in Sindh</w:t>
      </w:r>
      <w:r w:rsidR="00B733C6">
        <w:rPr>
          <w:rFonts w:asciiTheme="minorHAnsi" w:hAnsiTheme="minorHAnsi" w:cstheme="minorHAnsi"/>
          <w:sz w:val="22"/>
          <w:szCs w:val="22"/>
        </w:rPr>
        <w:t xml:space="preserve"> (</w:t>
      </w:r>
      <w:r w:rsidR="004F3726">
        <w:rPr>
          <w:rFonts w:asciiTheme="minorHAnsi" w:hAnsiTheme="minorHAnsi" w:cstheme="minorHAnsi"/>
          <w:sz w:val="22"/>
          <w:szCs w:val="22"/>
        </w:rPr>
        <w:t>Badin</w:t>
      </w:r>
      <w:r w:rsidR="00B733C6">
        <w:rPr>
          <w:rFonts w:asciiTheme="minorHAnsi" w:hAnsiTheme="minorHAnsi" w:cstheme="minorHAnsi"/>
          <w:sz w:val="22"/>
          <w:szCs w:val="22"/>
        </w:rPr>
        <w:t>)</w:t>
      </w:r>
      <w:r w:rsidR="00BF4DCE">
        <w:rPr>
          <w:rFonts w:asciiTheme="minorHAnsi" w:hAnsiTheme="minorHAnsi" w:cstheme="minorHAnsi"/>
          <w:sz w:val="22"/>
          <w:szCs w:val="22"/>
        </w:rPr>
        <w:t xml:space="preserve"> </w:t>
      </w:r>
      <w:r w:rsidRPr="00C95E29">
        <w:rPr>
          <w:rFonts w:asciiTheme="minorHAnsi" w:hAnsiTheme="minorHAnsi" w:cstheme="minorHAnsi"/>
          <w:sz w:val="22"/>
          <w:szCs w:val="22"/>
        </w:rPr>
        <w:t>and Southern Punjab</w:t>
      </w:r>
      <w:r w:rsidR="005C54B5">
        <w:rPr>
          <w:rFonts w:asciiTheme="minorHAnsi" w:hAnsiTheme="minorHAnsi" w:cstheme="minorHAnsi"/>
          <w:sz w:val="22"/>
          <w:szCs w:val="22"/>
        </w:rPr>
        <w:t xml:space="preserve"> (</w:t>
      </w:r>
      <w:proofErr w:type="spellStart"/>
      <w:r w:rsidR="005C54B5">
        <w:rPr>
          <w:rFonts w:asciiTheme="minorHAnsi" w:hAnsiTheme="minorHAnsi" w:cstheme="minorHAnsi"/>
          <w:sz w:val="22"/>
          <w:szCs w:val="22"/>
        </w:rPr>
        <w:t>Muzaffargarh</w:t>
      </w:r>
      <w:proofErr w:type="spellEnd"/>
      <w:r w:rsidR="005C54B5">
        <w:rPr>
          <w:rFonts w:asciiTheme="minorHAnsi" w:hAnsiTheme="minorHAnsi" w:cstheme="minorHAnsi"/>
          <w:sz w:val="22"/>
          <w:szCs w:val="22"/>
        </w:rPr>
        <w:t>)</w:t>
      </w:r>
      <w:r w:rsidRPr="00C95E29">
        <w:rPr>
          <w:rFonts w:asciiTheme="minorHAnsi" w:hAnsiTheme="minorHAnsi" w:cstheme="minorHAnsi"/>
          <w:sz w:val="22"/>
          <w:szCs w:val="22"/>
        </w:rPr>
        <w:t>.</w:t>
      </w:r>
    </w:p>
    <w:p w14:paraId="6E77C7FC" w14:textId="40496BA2" w:rsidR="00C95E29" w:rsidRPr="00C95E29" w:rsidRDefault="00C95E29" w:rsidP="00C95E29">
      <w:pPr>
        <w:pStyle w:val="ListParagraph"/>
        <w:numPr>
          <w:ilvl w:val="0"/>
          <w:numId w:val="7"/>
        </w:numPr>
        <w:rPr>
          <w:rFonts w:asciiTheme="minorHAnsi" w:hAnsiTheme="minorHAnsi" w:cstheme="minorHAnsi"/>
          <w:sz w:val="22"/>
          <w:szCs w:val="22"/>
        </w:rPr>
      </w:pPr>
      <w:r w:rsidRPr="00C95E29">
        <w:rPr>
          <w:rFonts w:asciiTheme="minorHAnsi" w:hAnsiTheme="minorHAnsi" w:cstheme="minorHAnsi"/>
          <w:sz w:val="22"/>
          <w:szCs w:val="22"/>
        </w:rPr>
        <w:t>Identify the immediate health needs of the affected populations, especially women and girls, in relation to sexual and reproductive health (SRH) and family planning (FP).</w:t>
      </w:r>
    </w:p>
    <w:p w14:paraId="043FF38E" w14:textId="4DC15B41" w:rsidR="00C95E29" w:rsidRPr="00C95E29" w:rsidRDefault="00C95E29" w:rsidP="00C95E29">
      <w:pPr>
        <w:pStyle w:val="ListParagraph"/>
        <w:numPr>
          <w:ilvl w:val="0"/>
          <w:numId w:val="7"/>
        </w:numPr>
        <w:rPr>
          <w:rFonts w:asciiTheme="minorHAnsi" w:hAnsiTheme="minorHAnsi" w:cstheme="minorHAnsi"/>
          <w:sz w:val="22"/>
          <w:szCs w:val="22"/>
        </w:rPr>
      </w:pPr>
      <w:r w:rsidRPr="00C95E29">
        <w:rPr>
          <w:rFonts w:asciiTheme="minorHAnsi" w:hAnsiTheme="minorHAnsi" w:cstheme="minorHAnsi"/>
          <w:sz w:val="22"/>
          <w:szCs w:val="22"/>
        </w:rPr>
        <w:t>Evaluate the impact of disasters on healthcare infrastructure and access to essential health services.</w:t>
      </w:r>
    </w:p>
    <w:p w14:paraId="246F3C5E" w14:textId="40340BD4" w:rsidR="00C95E29" w:rsidRPr="00C95E29" w:rsidRDefault="00C95E29" w:rsidP="00C95E29">
      <w:pPr>
        <w:pStyle w:val="ListParagraph"/>
        <w:numPr>
          <w:ilvl w:val="0"/>
          <w:numId w:val="7"/>
        </w:numPr>
        <w:rPr>
          <w:rFonts w:asciiTheme="minorHAnsi" w:hAnsiTheme="minorHAnsi" w:cstheme="minorHAnsi"/>
          <w:sz w:val="22"/>
          <w:szCs w:val="22"/>
        </w:rPr>
      </w:pPr>
      <w:r w:rsidRPr="00C95E29">
        <w:rPr>
          <w:rFonts w:asciiTheme="minorHAnsi" w:hAnsiTheme="minorHAnsi" w:cstheme="minorHAnsi"/>
          <w:sz w:val="22"/>
          <w:szCs w:val="22"/>
        </w:rPr>
        <w:t>Determine the gaps in post-abortion care (PAC) and family planning services in disaster-affected areas.</w:t>
      </w:r>
    </w:p>
    <w:p w14:paraId="6F7EB4D6" w14:textId="3A43D439" w:rsidR="00D40EB4" w:rsidRPr="005C54B5" w:rsidRDefault="00C95E29" w:rsidP="00C95E29">
      <w:pPr>
        <w:pStyle w:val="ListParagraph"/>
        <w:numPr>
          <w:ilvl w:val="0"/>
          <w:numId w:val="7"/>
        </w:numPr>
        <w:tabs>
          <w:tab w:val="left" w:pos="450"/>
        </w:tabs>
        <w:rPr>
          <w:rFonts w:asciiTheme="minorHAnsi" w:hAnsiTheme="minorHAnsi" w:cstheme="minorHAnsi"/>
          <w:b/>
          <w:sz w:val="22"/>
          <w:szCs w:val="22"/>
        </w:rPr>
      </w:pPr>
      <w:r w:rsidRPr="00C95E29">
        <w:rPr>
          <w:rFonts w:asciiTheme="minorHAnsi" w:hAnsiTheme="minorHAnsi" w:cstheme="minorHAnsi"/>
          <w:sz w:val="22"/>
          <w:szCs w:val="22"/>
        </w:rPr>
        <w:t>Provide recommendations for delivering critical reproduc</w:t>
      </w:r>
      <w:r w:rsidR="008C3744">
        <w:rPr>
          <w:rFonts w:asciiTheme="minorHAnsi" w:hAnsiTheme="minorHAnsi" w:cstheme="minorHAnsi"/>
          <w:sz w:val="22"/>
          <w:szCs w:val="22"/>
        </w:rPr>
        <w:t>tive health services in both districts</w:t>
      </w:r>
    </w:p>
    <w:p w14:paraId="3DB17A8E" w14:textId="42BD60B3" w:rsidR="005C54B5" w:rsidRPr="007C7935" w:rsidRDefault="005C54B5" w:rsidP="00C95E29">
      <w:pPr>
        <w:pStyle w:val="ListParagraph"/>
        <w:numPr>
          <w:ilvl w:val="0"/>
          <w:numId w:val="7"/>
        </w:numPr>
        <w:tabs>
          <w:tab w:val="left" w:pos="450"/>
        </w:tabs>
        <w:rPr>
          <w:rFonts w:asciiTheme="minorHAnsi" w:hAnsiTheme="minorHAnsi" w:cstheme="minorHAnsi"/>
          <w:b/>
          <w:sz w:val="22"/>
          <w:szCs w:val="22"/>
        </w:rPr>
      </w:pPr>
      <w:r w:rsidRPr="007C7935">
        <w:rPr>
          <w:rFonts w:asciiTheme="minorHAnsi" w:hAnsiTheme="minorHAnsi" w:cstheme="minorHAnsi"/>
          <w:sz w:val="22"/>
          <w:szCs w:val="22"/>
        </w:rPr>
        <w:t>Assess the coordination mechanism in place among stakeholders.</w:t>
      </w:r>
    </w:p>
    <w:p w14:paraId="7633994E" w14:textId="6493C482" w:rsidR="005C54B5" w:rsidRPr="007C7935" w:rsidRDefault="005C54B5" w:rsidP="00C95E29">
      <w:pPr>
        <w:pStyle w:val="ListParagraph"/>
        <w:numPr>
          <w:ilvl w:val="0"/>
          <w:numId w:val="7"/>
        </w:numPr>
        <w:tabs>
          <w:tab w:val="left" w:pos="450"/>
        </w:tabs>
        <w:rPr>
          <w:rFonts w:asciiTheme="minorHAnsi" w:hAnsiTheme="minorHAnsi" w:cstheme="minorHAnsi"/>
          <w:b/>
          <w:sz w:val="22"/>
          <w:szCs w:val="22"/>
        </w:rPr>
      </w:pPr>
      <w:r w:rsidRPr="007C7935">
        <w:rPr>
          <w:rFonts w:asciiTheme="minorHAnsi" w:hAnsiTheme="minorHAnsi" w:cstheme="minorHAnsi"/>
          <w:sz w:val="22"/>
          <w:szCs w:val="22"/>
        </w:rPr>
        <w:t>Assess the public health service delivery outlets and its capacity to extend services in the districts included in the project.</w:t>
      </w:r>
    </w:p>
    <w:p w14:paraId="259645FD" w14:textId="29F3B6E5" w:rsidR="005C54B5" w:rsidRPr="007C7935" w:rsidRDefault="005C54B5" w:rsidP="00C95E29">
      <w:pPr>
        <w:pStyle w:val="ListParagraph"/>
        <w:numPr>
          <w:ilvl w:val="0"/>
          <w:numId w:val="7"/>
        </w:numPr>
        <w:tabs>
          <w:tab w:val="left" w:pos="450"/>
        </w:tabs>
        <w:rPr>
          <w:rFonts w:asciiTheme="minorHAnsi" w:hAnsiTheme="minorHAnsi" w:cstheme="minorHAnsi"/>
          <w:b/>
          <w:sz w:val="22"/>
          <w:szCs w:val="22"/>
        </w:rPr>
      </w:pPr>
      <w:r w:rsidRPr="007C7935">
        <w:rPr>
          <w:rFonts w:asciiTheme="minorHAnsi" w:hAnsiTheme="minorHAnsi" w:cstheme="minorHAnsi"/>
          <w:sz w:val="22"/>
          <w:szCs w:val="22"/>
        </w:rPr>
        <w:t>Assess the capacity of health care providers from public sector to extend FP and SRH services in districts included in the project</w:t>
      </w:r>
    </w:p>
    <w:p w14:paraId="57315942" w14:textId="77777777" w:rsidR="008C3744" w:rsidRDefault="008C3744" w:rsidP="00F42026">
      <w:pPr>
        <w:tabs>
          <w:tab w:val="left" w:pos="450"/>
          <w:tab w:val="left" w:pos="2880"/>
        </w:tabs>
        <w:spacing w:after="0"/>
        <w:jc w:val="both"/>
        <w:rPr>
          <w:rFonts w:cstheme="minorHAnsi"/>
          <w:b/>
        </w:rPr>
      </w:pPr>
    </w:p>
    <w:p w14:paraId="768C9314" w14:textId="2B3BA2E3" w:rsidR="00EB5511" w:rsidRPr="00B72156" w:rsidRDefault="00B72156" w:rsidP="00F42026">
      <w:pPr>
        <w:tabs>
          <w:tab w:val="left" w:pos="450"/>
          <w:tab w:val="left" w:pos="2880"/>
        </w:tabs>
        <w:spacing w:after="0"/>
        <w:jc w:val="both"/>
        <w:rPr>
          <w:rFonts w:cstheme="minorHAnsi"/>
          <w:b/>
        </w:rPr>
      </w:pPr>
      <w:r w:rsidRPr="00B72156">
        <w:rPr>
          <w:rFonts w:cstheme="minorHAnsi"/>
          <w:b/>
        </w:rPr>
        <w:t>Project locations</w:t>
      </w:r>
    </w:p>
    <w:p w14:paraId="3BED1296" w14:textId="34C6ED68" w:rsidR="00EB5511" w:rsidRDefault="00C95E29" w:rsidP="00B72156">
      <w:pPr>
        <w:pStyle w:val="ListParagraph"/>
        <w:numPr>
          <w:ilvl w:val="0"/>
          <w:numId w:val="1"/>
        </w:numPr>
        <w:tabs>
          <w:tab w:val="left" w:pos="450"/>
          <w:tab w:val="left" w:pos="1980"/>
          <w:tab w:val="left" w:pos="2070"/>
        </w:tabs>
        <w:spacing w:line="276" w:lineRule="auto"/>
        <w:ind w:left="270" w:hanging="270"/>
        <w:jc w:val="both"/>
        <w:rPr>
          <w:rFonts w:asciiTheme="minorHAnsi" w:hAnsiTheme="minorHAnsi" w:cstheme="minorHAnsi"/>
          <w:sz w:val="22"/>
          <w:szCs w:val="22"/>
        </w:rPr>
      </w:pPr>
      <w:r>
        <w:rPr>
          <w:rFonts w:asciiTheme="minorHAnsi" w:hAnsiTheme="minorHAnsi" w:cstheme="minorHAnsi"/>
          <w:sz w:val="22"/>
          <w:szCs w:val="22"/>
        </w:rPr>
        <w:t>District Badin (Sindh)</w:t>
      </w:r>
    </w:p>
    <w:p w14:paraId="4E8E870C" w14:textId="5D639029" w:rsidR="00C95E29" w:rsidRPr="00B72156" w:rsidRDefault="00C95E29" w:rsidP="00B72156">
      <w:pPr>
        <w:pStyle w:val="ListParagraph"/>
        <w:numPr>
          <w:ilvl w:val="0"/>
          <w:numId w:val="1"/>
        </w:numPr>
        <w:tabs>
          <w:tab w:val="left" w:pos="450"/>
          <w:tab w:val="left" w:pos="1980"/>
          <w:tab w:val="left" w:pos="2070"/>
        </w:tabs>
        <w:spacing w:line="276" w:lineRule="auto"/>
        <w:ind w:left="270" w:hanging="270"/>
        <w:jc w:val="both"/>
        <w:rPr>
          <w:rFonts w:asciiTheme="minorHAnsi" w:hAnsiTheme="minorHAnsi" w:cstheme="minorHAnsi"/>
          <w:sz w:val="22"/>
          <w:szCs w:val="22"/>
        </w:rPr>
      </w:pPr>
      <w:r>
        <w:rPr>
          <w:rFonts w:asciiTheme="minorHAnsi" w:hAnsiTheme="minorHAnsi" w:cstheme="minorHAnsi"/>
          <w:sz w:val="22"/>
          <w:szCs w:val="22"/>
        </w:rPr>
        <w:t>District Muzaffargarh (Punjab)</w:t>
      </w:r>
    </w:p>
    <w:p w14:paraId="10EED3FF" w14:textId="50E3CB1B" w:rsidR="00EB5511" w:rsidRPr="00B72156" w:rsidRDefault="00B72156" w:rsidP="00B72156">
      <w:pPr>
        <w:pStyle w:val="NormalWeb"/>
        <w:tabs>
          <w:tab w:val="left" w:pos="450"/>
          <w:tab w:val="left" w:pos="2985"/>
        </w:tabs>
        <w:spacing w:before="0" w:beforeAutospacing="0" w:after="0" w:afterAutospacing="0" w:line="276" w:lineRule="auto"/>
        <w:ind w:left="270" w:hanging="270"/>
        <w:jc w:val="both"/>
        <w:textAlignment w:val="baseline"/>
        <w:rPr>
          <w:rFonts w:asciiTheme="minorHAnsi" w:hAnsiTheme="minorHAnsi" w:cstheme="minorHAnsi"/>
          <w:b/>
          <w:sz w:val="22"/>
          <w:szCs w:val="22"/>
        </w:rPr>
      </w:pPr>
      <w:r w:rsidRPr="00B72156">
        <w:rPr>
          <w:rFonts w:asciiTheme="minorHAnsi" w:hAnsiTheme="minorHAnsi" w:cstheme="minorHAnsi"/>
          <w:b/>
          <w:sz w:val="22"/>
          <w:szCs w:val="22"/>
        </w:rPr>
        <w:tab/>
      </w:r>
    </w:p>
    <w:p w14:paraId="507DAEC9" w14:textId="77777777" w:rsidR="00B72156" w:rsidRDefault="00B72156" w:rsidP="00B72156">
      <w:pPr>
        <w:pStyle w:val="ListParagraph"/>
        <w:ind w:left="270" w:hanging="270"/>
        <w:jc w:val="both"/>
        <w:rPr>
          <w:rFonts w:asciiTheme="minorHAnsi" w:hAnsiTheme="minorHAnsi" w:cstheme="minorHAnsi"/>
          <w:b/>
          <w:sz w:val="22"/>
          <w:szCs w:val="22"/>
        </w:rPr>
      </w:pPr>
      <w:r w:rsidRPr="00B72156">
        <w:rPr>
          <w:rFonts w:asciiTheme="minorHAnsi" w:hAnsiTheme="minorHAnsi" w:cstheme="minorHAnsi"/>
          <w:b/>
          <w:sz w:val="22"/>
          <w:szCs w:val="22"/>
        </w:rPr>
        <w:t>Role and responsibilities of the Consultant</w:t>
      </w:r>
    </w:p>
    <w:p w14:paraId="3D75BF47" w14:textId="77777777" w:rsidR="00E743C2" w:rsidRPr="00B72156" w:rsidRDefault="00E743C2" w:rsidP="00372D6B">
      <w:pPr>
        <w:numPr>
          <w:ilvl w:val="0"/>
          <w:numId w:val="11"/>
        </w:numPr>
        <w:spacing w:after="0" w:line="259" w:lineRule="auto"/>
        <w:ind w:left="270" w:hanging="270"/>
        <w:jc w:val="both"/>
        <w:rPr>
          <w:rFonts w:cstheme="minorHAnsi"/>
        </w:rPr>
      </w:pPr>
      <w:r w:rsidRPr="00B72156">
        <w:rPr>
          <w:rFonts w:cstheme="minorHAnsi"/>
        </w:rPr>
        <w:t>Thoroughly review all project-related documents, reports, and available data.</w:t>
      </w:r>
    </w:p>
    <w:p w14:paraId="216C249C" w14:textId="570355E3" w:rsidR="00E743C2" w:rsidRDefault="00E743C2" w:rsidP="00372D6B">
      <w:pPr>
        <w:numPr>
          <w:ilvl w:val="0"/>
          <w:numId w:val="11"/>
        </w:numPr>
        <w:spacing w:after="0" w:line="259" w:lineRule="auto"/>
        <w:ind w:left="270" w:hanging="270"/>
        <w:jc w:val="both"/>
        <w:rPr>
          <w:rFonts w:cstheme="minorHAnsi"/>
        </w:rPr>
      </w:pPr>
      <w:r w:rsidRPr="00D40EB4">
        <w:rPr>
          <w:rFonts w:cstheme="minorHAnsi"/>
        </w:rPr>
        <w:t xml:space="preserve">Conduct meetings with key project team members to understand the project's objectives, </w:t>
      </w:r>
      <w:r w:rsidR="00D40EB4" w:rsidRPr="00D40EB4">
        <w:rPr>
          <w:rFonts w:cstheme="minorHAnsi"/>
        </w:rPr>
        <w:t>methodologies, and achievements</w:t>
      </w:r>
      <w:r w:rsidR="00ED3911">
        <w:rPr>
          <w:rFonts w:cstheme="minorHAnsi"/>
        </w:rPr>
        <w:t>.</w:t>
      </w:r>
      <w:r w:rsidR="00D40EB4" w:rsidRPr="00D40EB4">
        <w:rPr>
          <w:rFonts w:cstheme="minorHAnsi"/>
        </w:rPr>
        <w:t xml:space="preserve"> </w:t>
      </w:r>
    </w:p>
    <w:p w14:paraId="09D68DF7" w14:textId="306912F9" w:rsidR="00C95E29" w:rsidRPr="00C95E29" w:rsidRDefault="00C95E29" w:rsidP="00372D6B">
      <w:pPr>
        <w:numPr>
          <w:ilvl w:val="0"/>
          <w:numId w:val="11"/>
        </w:numPr>
        <w:spacing w:after="0" w:line="259" w:lineRule="auto"/>
        <w:ind w:left="270" w:hanging="270"/>
        <w:jc w:val="both"/>
        <w:rPr>
          <w:rFonts w:cstheme="minorHAnsi"/>
        </w:rPr>
      </w:pPr>
      <w:r w:rsidRPr="00C95E29">
        <w:rPr>
          <w:rFonts w:cstheme="minorHAnsi"/>
        </w:rPr>
        <w:t xml:space="preserve">A total of 100 one-to-one interviews will be conducted in both locations. Respondents will be randomly selected from public and private healthcare facilities, including married women and men, young males and females, and individuals with disabilities. Out of total 20 female respondents, a minimum of 5 MWRA or unmarried women seeking PAC or FP services will be interviewed. </w:t>
      </w:r>
    </w:p>
    <w:p w14:paraId="23DDAA2F" w14:textId="51C45B04" w:rsidR="00C95E29" w:rsidRDefault="00372D6B" w:rsidP="00372D6B">
      <w:pPr>
        <w:numPr>
          <w:ilvl w:val="0"/>
          <w:numId w:val="11"/>
        </w:numPr>
        <w:spacing w:after="0" w:line="259" w:lineRule="auto"/>
        <w:ind w:left="270" w:hanging="270"/>
        <w:jc w:val="both"/>
        <w:rPr>
          <w:rFonts w:cstheme="minorHAnsi"/>
        </w:rPr>
      </w:pPr>
      <w:r w:rsidRPr="00F305D5">
        <w:rPr>
          <w:rFonts w:cstheme="minorHAnsi"/>
        </w:rPr>
        <w:t>Three separate FGDs will be conducted with health care workers, male community members, and female community members, attended by 5-8 participants.</w:t>
      </w:r>
    </w:p>
    <w:p w14:paraId="74E49313" w14:textId="66243FF5" w:rsidR="00372D6B" w:rsidRDefault="00372D6B" w:rsidP="00372D6B">
      <w:pPr>
        <w:numPr>
          <w:ilvl w:val="0"/>
          <w:numId w:val="11"/>
        </w:numPr>
        <w:spacing w:after="0" w:line="259" w:lineRule="auto"/>
        <w:ind w:left="270" w:hanging="270"/>
        <w:jc w:val="both"/>
        <w:rPr>
          <w:rFonts w:cstheme="minorHAnsi"/>
        </w:rPr>
      </w:pPr>
      <w:r w:rsidRPr="00372D6B">
        <w:rPr>
          <w:rFonts w:cstheme="minorHAnsi"/>
        </w:rPr>
        <w:t>Key Informant Interviews (KIIs)</w:t>
      </w:r>
      <w:r w:rsidRPr="00F305D5">
        <w:rPr>
          <w:rFonts w:cstheme="minorHAnsi"/>
        </w:rPr>
        <w:t xml:space="preserve"> will be conducted with key stakeholders to assess access to PAC and FP services, barriers, unmet needs, and local contextual factors.</w:t>
      </w:r>
    </w:p>
    <w:p w14:paraId="1F7B0150" w14:textId="488B3DB3" w:rsidR="00372D6B" w:rsidRDefault="00372D6B" w:rsidP="00372D6B">
      <w:pPr>
        <w:numPr>
          <w:ilvl w:val="0"/>
          <w:numId w:val="11"/>
        </w:numPr>
        <w:spacing w:after="0" w:line="259" w:lineRule="auto"/>
        <w:ind w:left="270" w:hanging="270"/>
        <w:jc w:val="both"/>
        <w:rPr>
          <w:rFonts w:cstheme="minorHAnsi"/>
        </w:rPr>
      </w:pPr>
      <w:r w:rsidRPr="00372D6B">
        <w:rPr>
          <w:rFonts w:cstheme="minorHAnsi"/>
        </w:rPr>
        <w:t>Identification of Healthcare Facilities and Enlisting Service Providers d</w:t>
      </w:r>
      <w:r w:rsidRPr="00F305D5">
        <w:rPr>
          <w:rFonts w:cstheme="minorHAnsi"/>
        </w:rPr>
        <w:t>uring the RNA</w:t>
      </w:r>
      <w:r w:rsidR="008C3744">
        <w:rPr>
          <w:rFonts w:cstheme="minorHAnsi"/>
        </w:rPr>
        <w:t>. E</w:t>
      </w:r>
      <w:r w:rsidRPr="00F305D5">
        <w:rPr>
          <w:rFonts w:cstheme="minorHAnsi"/>
        </w:rPr>
        <w:t>nlist all public, private and NGOs facilities and number of providers including family physicians in both districts</w:t>
      </w:r>
    </w:p>
    <w:p w14:paraId="42778083" w14:textId="77777777" w:rsidR="00E743C2" w:rsidRPr="00B72156" w:rsidRDefault="00E743C2" w:rsidP="00372D6B">
      <w:pPr>
        <w:numPr>
          <w:ilvl w:val="0"/>
          <w:numId w:val="15"/>
        </w:numPr>
        <w:spacing w:after="0" w:line="259" w:lineRule="auto"/>
        <w:ind w:left="270" w:hanging="270"/>
        <w:jc w:val="both"/>
        <w:rPr>
          <w:rFonts w:cstheme="minorHAnsi"/>
        </w:rPr>
      </w:pPr>
      <w:r w:rsidRPr="00B72156">
        <w:rPr>
          <w:rFonts w:cstheme="minorHAnsi"/>
        </w:rPr>
        <w:t>Ensure that all documentation is well-structured, concise, and easy to understand.</w:t>
      </w:r>
    </w:p>
    <w:p w14:paraId="7D89ECF7" w14:textId="77777777" w:rsidR="00E743C2" w:rsidRPr="00B72156" w:rsidRDefault="00E743C2" w:rsidP="00372D6B">
      <w:pPr>
        <w:numPr>
          <w:ilvl w:val="0"/>
          <w:numId w:val="15"/>
        </w:numPr>
        <w:spacing w:after="0" w:line="259" w:lineRule="auto"/>
        <w:ind w:left="270" w:hanging="270"/>
        <w:jc w:val="both"/>
        <w:rPr>
          <w:rFonts w:cstheme="minorHAnsi"/>
        </w:rPr>
      </w:pPr>
      <w:r w:rsidRPr="00B72156">
        <w:rPr>
          <w:rFonts w:cstheme="minorHAnsi"/>
        </w:rPr>
        <w:t>Use appropriate formatting, including headings, tables, and visuals to enhance readability.</w:t>
      </w:r>
    </w:p>
    <w:p w14:paraId="3BDF9A0C" w14:textId="26638F9B" w:rsidR="00E743C2" w:rsidRPr="000C0DED" w:rsidRDefault="00E743C2" w:rsidP="00372D6B">
      <w:pPr>
        <w:numPr>
          <w:ilvl w:val="0"/>
          <w:numId w:val="15"/>
        </w:numPr>
        <w:spacing w:after="0" w:line="259" w:lineRule="auto"/>
        <w:ind w:left="270" w:hanging="270"/>
        <w:jc w:val="both"/>
        <w:rPr>
          <w:rFonts w:cstheme="minorHAnsi"/>
        </w:rPr>
      </w:pPr>
      <w:r w:rsidRPr="00B72156">
        <w:rPr>
          <w:rFonts w:cstheme="minorHAnsi"/>
        </w:rPr>
        <w:t xml:space="preserve">Prepare a </w:t>
      </w:r>
      <w:r w:rsidR="000C0DED" w:rsidRPr="00B72156">
        <w:rPr>
          <w:rFonts w:cstheme="minorHAnsi"/>
        </w:rPr>
        <w:t xml:space="preserve">comprehensive </w:t>
      </w:r>
      <w:r w:rsidRPr="00B72156">
        <w:rPr>
          <w:rFonts w:cstheme="minorHAnsi"/>
        </w:rPr>
        <w:t>professional report with an executive</w:t>
      </w:r>
      <w:r w:rsidR="000C0DED">
        <w:rPr>
          <w:rFonts w:cstheme="minorHAnsi"/>
        </w:rPr>
        <w:t xml:space="preserve"> summary.</w:t>
      </w:r>
    </w:p>
    <w:p w14:paraId="0C25A58A" w14:textId="0CBBA2B4" w:rsidR="00E743C2" w:rsidRPr="00B72156" w:rsidRDefault="00E743C2" w:rsidP="000C0DED">
      <w:pPr>
        <w:spacing w:after="0" w:line="259" w:lineRule="auto"/>
        <w:ind w:left="270"/>
        <w:jc w:val="both"/>
        <w:rPr>
          <w:rFonts w:cstheme="minorHAnsi"/>
        </w:rPr>
      </w:pPr>
    </w:p>
    <w:p w14:paraId="5AB95474" w14:textId="012D4DB9" w:rsidR="002678C0" w:rsidRPr="00B72156" w:rsidRDefault="002678C0" w:rsidP="00B72156">
      <w:pPr>
        <w:spacing w:after="0" w:line="259" w:lineRule="auto"/>
        <w:ind w:left="270" w:hanging="270"/>
        <w:jc w:val="both"/>
        <w:rPr>
          <w:rFonts w:cstheme="minorHAnsi"/>
        </w:rPr>
      </w:pPr>
      <w:r w:rsidRPr="00B72156">
        <w:rPr>
          <w:rFonts w:cstheme="minorHAnsi"/>
          <w:b/>
        </w:rPr>
        <w:lastRenderedPageBreak/>
        <w:t>Rahnuma-FPAP will assi</w:t>
      </w:r>
      <w:r w:rsidR="00E46E31">
        <w:rPr>
          <w:rFonts w:cstheme="minorHAnsi"/>
          <w:b/>
        </w:rPr>
        <w:t>st in the following activities</w:t>
      </w:r>
    </w:p>
    <w:p w14:paraId="12E9D0B1" w14:textId="77777777"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 xml:space="preserve">Organizing an initial meeting with a consultant to finalize the activity plan, timelines, and other work arrangements. </w:t>
      </w:r>
    </w:p>
    <w:p w14:paraId="2EF7D504" w14:textId="4601818D"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Sharing the consultancy assignment's work plan</w:t>
      </w:r>
      <w:r w:rsidR="000C0DED">
        <w:rPr>
          <w:rFonts w:asciiTheme="minorHAnsi" w:hAnsiTheme="minorHAnsi" w:cstheme="minorHAnsi"/>
          <w:sz w:val="22"/>
          <w:szCs w:val="22"/>
        </w:rPr>
        <w:t xml:space="preserve"> and reports of the project</w:t>
      </w:r>
      <w:r w:rsidRPr="00B72156">
        <w:rPr>
          <w:rFonts w:asciiTheme="minorHAnsi" w:hAnsiTheme="minorHAnsi" w:cstheme="minorHAnsi"/>
          <w:sz w:val="22"/>
          <w:szCs w:val="22"/>
        </w:rPr>
        <w:t xml:space="preserve"> </w:t>
      </w:r>
    </w:p>
    <w:p w14:paraId="74B3D590" w14:textId="72181890"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 xml:space="preserve">Arranging meetings and interviews with stakeholders </w:t>
      </w:r>
    </w:p>
    <w:p w14:paraId="3214F0B8" w14:textId="77777777"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 xml:space="preserve">Facilitating the use of consent forms for individuals who will be included in the documentation. </w:t>
      </w:r>
    </w:p>
    <w:p w14:paraId="6863A2F9" w14:textId="77777777" w:rsidR="00EB5511"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Providing feedback on the draft version of the documentation and being available for additional reviews to ensure the production of high-quality content in accordance with the agreed terms and conditions</w:t>
      </w:r>
    </w:p>
    <w:p w14:paraId="69BFD2F7" w14:textId="77777777" w:rsidR="00277FBF" w:rsidRPr="00B72156" w:rsidRDefault="00277FBF" w:rsidP="00B72156">
      <w:pPr>
        <w:pStyle w:val="NormalWeb"/>
        <w:tabs>
          <w:tab w:val="left" w:pos="450"/>
        </w:tabs>
        <w:spacing w:before="0" w:beforeAutospacing="0" w:after="0" w:afterAutospacing="0" w:line="276" w:lineRule="auto"/>
        <w:ind w:left="270" w:hanging="270"/>
        <w:jc w:val="both"/>
        <w:textAlignment w:val="baseline"/>
        <w:rPr>
          <w:rFonts w:asciiTheme="minorHAnsi" w:hAnsiTheme="minorHAnsi" w:cstheme="minorHAnsi"/>
          <w:b/>
          <w:sz w:val="22"/>
          <w:szCs w:val="22"/>
          <w:lang w:val="en-GB"/>
        </w:rPr>
      </w:pPr>
    </w:p>
    <w:p w14:paraId="51702C62" w14:textId="3742F7C7" w:rsidR="00EB5511" w:rsidRPr="00B72156" w:rsidRDefault="00277FBF" w:rsidP="00B72156">
      <w:pPr>
        <w:pStyle w:val="NormalWeb"/>
        <w:tabs>
          <w:tab w:val="left" w:pos="450"/>
        </w:tabs>
        <w:spacing w:before="0" w:beforeAutospacing="0" w:after="0" w:afterAutospacing="0" w:line="276" w:lineRule="auto"/>
        <w:ind w:left="270" w:hanging="270"/>
        <w:jc w:val="both"/>
        <w:textAlignment w:val="baseline"/>
        <w:rPr>
          <w:rFonts w:asciiTheme="minorHAnsi" w:hAnsiTheme="minorHAnsi" w:cstheme="minorHAnsi"/>
          <w:b/>
          <w:sz w:val="22"/>
          <w:szCs w:val="22"/>
        </w:rPr>
      </w:pPr>
      <w:r w:rsidRPr="00B72156">
        <w:rPr>
          <w:rFonts w:asciiTheme="minorHAnsi" w:hAnsiTheme="minorHAnsi" w:cstheme="minorHAnsi"/>
          <w:b/>
          <w:sz w:val="22"/>
          <w:szCs w:val="22"/>
          <w:lang w:val="en-GB"/>
        </w:rPr>
        <w:t xml:space="preserve">     </w:t>
      </w:r>
      <w:r w:rsidR="00E46E31" w:rsidRPr="00B72156">
        <w:rPr>
          <w:rFonts w:asciiTheme="minorHAnsi" w:hAnsiTheme="minorHAnsi" w:cstheme="minorHAnsi"/>
          <w:b/>
          <w:sz w:val="22"/>
          <w:szCs w:val="22"/>
          <w:lang w:val="en-GB"/>
        </w:rPr>
        <w:t>Qualification, skills</w:t>
      </w:r>
      <w:r w:rsidR="00E46E31">
        <w:rPr>
          <w:rFonts w:asciiTheme="minorHAnsi" w:hAnsiTheme="minorHAnsi" w:cstheme="minorHAnsi"/>
          <w:b/>
          <w:sz w:val="22"/>
          <w:szCs w:val="22"/>
          <w:lang w:val="en-GB"/>
        </w:rPr>
        <w:t xml:space="preserve"> and </w:t>
      </w:r>
      <w:r w:rsidR="00E46E31" w:rsidRPr="00B72156">
        <w:rPr>
          <w:rFonts w:asciiTheme="minorHAnsi" w:hAnsiTheme="minorHAnsi" w:cstheme="minorHAnsi"/>
          <w:b/>
          <w:sz w:val="22"/>
          <w:szCs w:val="22"/>
          <w:lang w:val="en-GB"/>
        </w:rPr>
        <w:t>experience</w:t>
      </w:r>
    </w:p>
    <w:p w14:paraId="57638417" w14:textId="77777777"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 xml:space="preserve">Possess a postgraduate degree in fields such as Health, Education, Gender Equality, International Development, Community Development, or a related discipline. </w:t>
      </w:r>
    </w:p>
    <w:p w14:paraId="1FCF540E" w14:textId="651AEA4A"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Demonstrate extensive experience of at least 7-8 years in Sexual and Reproductive Health and Rights (SRHR) within humanitarian contexts</w:t>
      </w:r>
      <w:r w:rsidR="000C0DED">
        <w:rPr>
          <w:rFonts w:asciiTheme="minorHAnsi" w:hAnsiTheme="minorHAnsi" w:cstheme="minorHAnsi"/>
          <w:sz w:val="22"/>
          <w:szCs w:val="22"/>
        </w:rPr>
        <w:t>.</w:t>
      </w:r>
      <w:r w:rsidRPr="00B72156">
        <w:rPr>
          <w:rFonts w:asciiTheme="minorHAnsi" w:hAnsiTheme="minorHAnsi" w:cstheme="minorHAnsi"/>
          <w:sz w:val="22"/>
          <w:szCs w:val="22"/>
        </w:rPr>
        <w:t xml:space="preserve"> </w:t>
      </w:r>
    </w:p>
    <w:p w14:paraId="6FD84D90" w14:textId="7001AC0F" w:rsidR="002678C0" w:rsidRPr="00B72156"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 xml:space="preserve">Showcase previous involvement of at least 5 years in reviewing, conducting, assessing, and researching studies. </w:t>
      </w:r>
    </w:p>
    <w:p w14:paraId="58247B28" w14:textId="7AF0D580" w:rsidR="002678C0" w:rsidRPr="00B72156" w:rsidRDefault="006C15E8" w:rsidP="00B72156">
      <w:pPr>
        <w:pStyle w:val="ListParagraph"/>
        <w:numPr>
          <w:ilvl w:val="0"/>
          <w:numId w:val="19"/>
        </w:numPr>
        <w:spacing w:line="276" w:lineRule="auto"/>
        <w:ind w:left="270" w:hanging="270"/>
        <w:jc w:val="both"/>
        <w:rPr>
          <w:rFonts w:asciiTheme="minorHAnsi" w:hAnsiTheme="minorHAnsi" w:cstheme="minorHAnsi"/>
          <w:sz w:val="22"/>
          <w:szCs w:val="22"/>
        </w:rPr>
      </w:pPr>
      <w:r>
        <w:rPr>
          <w:rFonts w:asciiTheme="minorHAnsi" w:hAnsiTheme="minorHAnsi" w:cstheme="minorHAnsi"/>
          <w:sz w:val="22"/>
          <w:szCs w:val="22"/>
        </w:rPr>
        <w:t>Ex</w:t>
      </w:r>
      <w:r w:rsidR="002678C0" w:rsidRPr="00B72156">
        <w:rPr>
          <w:rFonts w:asciiTheme="minorHAnsi" w:hAnsiTheme="minorHAnsi" w:cstheme="minorHAnsi"/>
          <w:sz w:val="22"/>
          <w:szCs w:val="22"/>
        </w:rPr>
        <w:t xml:space="preserve">hibit skills in </w:t>
      </w:r>
      <w:r w:rsidR="008C3744">
        <w:rPr>
          <w:rFonts w:asciiTheme="minorHAnsi" w:hAnsiTheme="minorHAnsi" w:cstheme="minorHAnsi"/>
          <w:sz w:val="22"/>
          <w:szCs w:val="22"/>
        </w:rPr>
        <w:t xml:space="preserve">report writing of </w:t>
      </w:r>
      <w:r w:rsidR="00BC6002">
        <w:rPr>
          <w:rFonts w:asciiTheme="minorHAnsi" w:hAnsiTheme="minorHAnsi" w:cstheme="minorHAnsi"/>
          <w:sz w:val="22"/>
          <w:szCs w:val="22"/>
        </w:rPr>
        <w:t>survey</w:t>
      </w:r>
      <w:r w:rsidR="008C3744">
        <w:rPr>
          <w:rFonts w:asciiTheme="minorHAnsi" w:hAnsiTheme="minorHAnsi" w:cstheme="minorHAnsi"/>
          <w:sz w:val="22"/>
          <w:szCs w:val="22"/>
        </w:rPr>
        <w:t xml:space="preserve">s, </w:t>
      </w:r>
      <w:r w:rsidR="00BC6002">
        <w:rPr>
          <w:rFonts w:asciiTheme="minorHAnsi" w:hAnsiTheme="minorHAnsi" w:cstheme="minorHAnsi"/>
          <w:sz w:val="22"/>
          <w:szCs w:val="22"/>
        </w:rPr>
        <w:t xml:space="preserve">Rapid Need </w:t>
      </w:r>
      <w:r w:rsidR="004F3726">
        <w:rPr>
          <w:rFonts w:asciiTheme="minorHAnsi" w:hAnsiTheme="minorHAnsi" w:cstheme="minorHAnsi"/>
          <w:sz w:val="22"/>
          <w:szCs w:val="22"/>
        </w:rPr>
        <w:t>Assessment</w:t>
      </w:r>
      <w:r w:rsidR="008C3744">
        <w:rPr>
          <w:rFonts w:asciiTheme="minorHAnsi" w:hAnsiTheme="minorHAnsi" w:cstheme="minorHAnsi"/>
          <w:sz w:val="22"/>
          <w:szCs w:val="22"/>
        </w:rPr>
        <w:t xml:space="preserve"> (RNA),</w:t>
      </w:r>
      <w:r w:rsidR="002678C0" w:rsidRPr="00B72156">
        <w:rPr>
          <w:rFonts w:asciiTheme="minorHAnsi" w:hAnsiTheme="minorHAnsi" w:cstheme="minorHAnsi"/>
          <w:sz w:val="22"/>
          <w:szCs w:val="22"/>
        </w:rPr>
        <w:t xml:space="preserve"> content editing, and formatting. </w:t>
      </w:r>
    </w:p>
    <w:p w14:paraId="0A959277" w14:textId="5245EB1C" w:rsidR="00396944" w:rsidRDefault="002678C0" w:rsidP="00B72156">
      <w:pPr>
        <w:pStyle w:val="ListParagraph"/>
        <w:numPr>
          <w:ilvl w:val="0"/>
          <w:numId w:val="19"/>
        </w:numPr>
        <w:spacing w:line="276" w:lineRule="auto"/>
        <w:ind w:left="270" w:hanging="270"/>
        <w:jc w:val="both"/>
        <w:rPr>
          <w:rFonts w:asciiTheme="minorHAnsi" w:hAnsiTheme="minorHAnsi" w:cstheme="minorHAnsi"/>
          <w:sz w:val="22"/>
          <w:szCs w:val="22"/>
        </w:rPr>
      </w:pPr>
      <w:r w:rsidRPr="00B72156">
        <w:rPr>
          <w:rFonts w:asciiTheme="minorHAnsi" w:hAnsiTheme="minorHAnsi" w:cstheme="minorHAnsi"/>
          <w:sz w:val="22"/>
          <w:szCs w:val="22"/>
        </w:rPr>
        <w:t>Display excellent communication skills and familiarity with the population under assessment</w:t>
      </w:r>
      <w:r w:rsidR="008C3744">
        <w:rPr>
          <w:rFonts w:asciiTheme="minorHAnsi" w:hAnsiTheme="minorHAnsi" w:cstheme="minorHAnsi"/>
          <w:sz w:val="22"/>
          <w:szCs w:val="22"/>
        </w:rPr>
        <w:t>.</w:t>
      </w:r>
    </w:p>
    <w:p w14:paraId="5F596C6F" w14:textId="35FA2E93" w:rsidR="008C3744" w:rsidRPr="00B72156" w:rsidRDefault="008C3744" w:rsidP="00B72156">
      <w:pPr>
        <w:pStyle w:val="ListParagraph"/>
        <w:numPr>
          <w:ilvl w:val="0"/>
          <w:numId w:val="19"/>
        </w:numPr>
        <w:spacing w:line="276" w:lineRule="auto"/>
        <w:ind w:left="270" w:hanging="270"/>
        <w:jc w:val="both"/>
        <w:rPr>
          <w:rFonts w:asciiTheme="minorHAnsi" w:hAnsiTheme="minorHAnsi" w:cstheme="minorHAnsi"/>
          <w:sz w:val="22"/>
          <w:szCs w:val="22"/>
        </w:rPr>
      </w:pPr>
      <w:r>
        <w:rPr>
          <w:rFonts w:asciiTheme="minorHAnsi" w:hAnsiTheme="minorHAnsi" w:cstheme="minorHAnsi"/>
          <w:sz w:val="22"/>
          <w:szCs w:val="22"/>
        </w:rPr>
        <w:t xml:space="preserve">Preference will be given to a consultant who has prior experience of holding RNA </w:t>
      </w:r>
      <w:r w:rsidR="003D393C">
        <w:rPr>
          <w:rFonts w:asciiTheme="minorHAnsi" w:hAnsiTheme="minorHAnsi" w:cstheme="minorHAnsi"/>
          <w:sz w:val="22"/>
          <w:szCs w:val="22"/>
        </w:rPr>
        <w:t xml:space="preserve">in disaster prone locations. </w:t>
      </w:r>
      <w:r>
        <w:rPr>
          <w:rFonts w:asciiTheme="minorHAnsi" w:hAnsiTheme="minorHAnsi" w:cstheme="minorHAnsi"/>
          <w:sz w:val="22"/>
          <w:szCs w:val="22"/>
        </w:rPr>
        <w:t xml:space="preserve"> </w:t>
      </w:r>
    </w:p>
    <w:sectPr w:rsidR="008C3744" w:rsidRPr="00B72156" w:rsidSect="00472563">
      <w:footerReference w:type="default" r:id="rId9"/>
      <w:pgSz w:w="12240" w:h="15840"/>
      <w:pgMar w:top="1890" w:right="117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E2673" w14:textId="77777777" w:rsidR="00642227" w:rsidRDefault="00642227" w:rsidP="00E85BBD">
      <w:pPr>
        <w:spacing w:after="0" w:line="240" w:lineRule="auto"/>
      </w:pPr>
      <w:r>
        <w:separator/>
      </w:r>
    </w:p>
  </w:endnote>
  <w:endnote w:type="continuationSeparator" w:id="0">
    <w:p w14:paraId="407A9DF6" w14:textId="77777777" w:rsidR="00642227" w:rsidRDefault="00642227" w:rsidP="00E8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56225"/>
      <w:docPartObj>
        <w:docPartGallery w:val="Page Numbers (Bottom of Page)"/>
        <w:docPartUnique/>
      </w:docPartObj>
    </w:sdtPr>
    <w:sdtEndPr/>
    <w:sdtContent>
      <w:sdt>
        <w:sdtPr>
          <w:id w:val="553353172"/>
          <w:docPartObj>
            <w:docPartGallery w:val="Page Numbers (Top of Page)"/>
            <w:docPartUnique/>
          </w:docPartObj>
        </w:sdtPr>
        <w:sdtEndPr/>
        <w:sdtContent>
          <w:p w14:paraId="19DAC2EA" w14:textId="77777777" w:rsidR="00C0052F" w:rsidRDefault="00C005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E0E0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E0F">
              <w:rPr>
                <w:b/>
                <w:bCs/>
                <w:noProof/>
              </w:rPr>
              <w:t>4</w:t>
            </w:r>
            <w:r>
              <w:rPr>
                <w:b/>
                <w:bCs/>
                <w:sz w:val="24"/>
                <w:szCs w:val="24"/>
              </w:rPr>
              <w:fldChar w:fldCharType="end"/>
            </w:r>
          </w:p>
        </w:sdtContent>
      </w:sdt>
    </w:sdtContent>
  </w:sdt>
  <w:p w14:paraId="78745B67" w14:textId="77777777" w:rsidR="00C0052F" w:rsidRDefault="00C00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97A4" w14:textId="77777777" w:rsidR="00642227" w:rsidRDefault="00642227" w:rsidP="00E85BBD">
      <w:pPr>
        <w:spacing w:after="0" w:line="240" w:lineRule="auto"/>
      </w:pPr>
      <w:r>
        <w:separator/>
      </w:r>
    </w:p>
  </w:footnote>
  <w:footnote w:type="continuationSeparator" w:id="0">
    <w:p w14:paraId="7FC52A06" w14:textId="77777777" w:rsidR="00642227" w:rsidRDefault="00642227" w:rsidP="00E85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E81"/>
    <w:multiLevelType w:val="hybridMultilevel"/>
    <w:tmpl w:val="8248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F62E6"/>
    <w:multiLevelType w:val="hybridMultilevel"/>
    <w:tmpl w:val="9F82C3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A79A1"/>
    <w:multiLevelType w:val="hybridMultilevel"/>
    <w:tmpl w:val="D93A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10AB7"/>
    <w:multiLevelType w:val="hybridMultilevel"/>
    <w:tmpl w:val="C1E02BB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903C7"/>
    <w:multiLevelType w:val="hybridMultilevel"/>
    <w:tmpl w:val="4E02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9224F"/>
    <w:multiLevelType w:val="hybridMultilevel"/>
    <w:tmpl w:val="430A66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E0257B"/>
    <w:multiLevelType w:val="hybridMultilevel"/>
    <w:tmpl w:val="5600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27AA9"/>
    <w:multiLevelType w:val="multilevel"/>
    <w:tmpl w:val="1458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474583"/>
    <w:multiLevelType w:val="multilevel"/>
    <w:tmpl w:val="D39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495687"/>
    <w:multiLevelType w:val="hybridMultilevel"/>
    <w:tmpl w:val="B3D6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1631E"/>
    <w:multiLevelType w:val="hybridMultilevel"/>
    <w:tmpl w:val="8F3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451FE"/>
    <w:multiLevelType w:val="multilevel"/>
    <w:tmpl w:val="A5E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2436AF"/>
    <w:multiLevelType w:val="hybridMultilevel"/>
    <w:tmpl w:val="065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9080F"/>
    <w:multiLevelType w:val="multilevel"/>
    <w:tmpl w:val="CDB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BD3288"/>
    <w:multiLevelType w:val="multilevel"/>
    <w:tmpl w:val="A94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A1586C"/>
    <w:multiLevelType w:val="multilevel"/>
    <w:tmpl w:val="E7F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CB21C3"/>
    <w:multiLevelType w:val="hybridMultilevel"/>
    <w:tmpl w:val="20E8D2F0"/>
    <w:lvl w:ilvl="0" w:tplc="A3B01FE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7AE2936"/>
    <w:multiLevelType w:val="multilevel"/>
    <w:tmpl w:val="5D4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CD46C8"/>
    <w:multiLevelType w:val="hybridMultilevel"/>
    <w:tmpl w:val="A470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1B6265"/>
    <w:multiLevelType w:val="hybridMultilevel"/>
    <w:tmpl w:val="17C07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E42758B"/>
    <w:multiLevelType w:val="hybridMultilevel"/>
    <w:tmpl w:val="0BC6E7C8"/>
    <w:lvl w:ilvl="0" w:tplc="7C0E8D4C">
      <w:start w:val="1"/>
      <w:numFmt w:val="lowerLetter"/>
      <w:lvlText w:val="%1."/>
      <w:lvlJc w:val="left"/>
      <w:pPr>
        <w:ind w:left="720" w:hanging="360"/>
      </w:pPr>
      <w:rPr>
        <w:rFonts w:hint="default"/>
        <w:b/>
      </w:rPr>
    </w:lvl>
    <w:lvl w:ilvl="1" w:tplc="04090019">
      <w:start w:val="1"/>
      <w:numFmt w:val="lowerLetter"/>
      <w:lvlText w:val="%2."/>
      <w:lvlJc w:val="left"/>
      <w:pPr>
        <w:ind w:left="360" w:hanging="360"/>
      </w:pPr>
    </w:lvl>
    <w:lvl w:ilvl="2" w:tplc="818A2C92">
      <w:start w:val="1"/>
      <w:numFmt w:val="lowerLetter"/>
      <w:lvlText w:val="%3)"/>
      <w:lvlJc w:val="left"/>
      <w:pPr>
        <w:ind w:left="2340" w:hanging="360"/>
      </w:pPr>
      <w:rPr>
        <w:rFonts w:hint="default"/>
      </w:rPr>
    </w:lvl>
    <w:lvl w:ilvl="3" w:tplc="63AE753E">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
  </w:num>
  <w:num w:numId="4">
    <w:abstractNumId w:val="0"/>
  </w:num>
  <w:num w:numId="5">
    <w:abstractNumId w:val="10"/>
  </w:num>
  <w:num w:numId="6">
    <w:abstractNumId w:val="5"/>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7"/>
  </w:num>
  <w:num w:numId="12">
    <w:abstractNumId w:val="8"/>
  </w:num>
  <w:num w:numId="13">
    <w:abstractNumId w:val="14"/>
  </w:num>
  <w:num w:numId="14">
    <w:abstractNumId w:val="13"/>
  </w:num>
  <w:num w:numId="15">
    <w:abstractNumId w:val="17"/>
  </w:num>
  <w:num w:numId="16">
    <w:abstractNumId w:val="15"/>
  </w:num>
  <w:num w:numId="17">
    <w:abstractNumId w:val="11"/>
  </w:num>
  <w:num w:numId="18">
    <w:abstractNumId w:val="9"/>
  </w:num>
  <w:num w:numId="19">
    <w:abstractNumId w:val="6"/>
  </w:num>
  <w:num w:numId="20">
    <w:abstractNumId w:val="4"/>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14"/>
    <w:rsid w:val="00000DF9"/>
    <w:rsid w:val="000213A3"/>
    <w:rsid w:val="00023568"/>
    <w:rsid w:val="00025149"/>
    <w:rsid w:val="00032F65"/>
    <w:rsid w:val="00041F10"/>
    <w:rsid w:val="00046776"/>
    <w:rsid w:val="00046D69"/>
    <w:rsid w:val="00051850"/>
    <w:rsid w:val="000533A3"/>
    <w:rsid w:val="00060BA4"/>
    <w:rsid w:val="00062299"/>
    <w:rsid w:val="00062B11"/>
    <w:rsid w:val="000641B1"/>
    <w:rsid w:val="00065456"/>
    <w:rsid w:val="000656FC"/>
    <w:rsid w:val="0007024B"/>
    <w:rsid w:val="0007491E"/>
    <w:rsid w:val="000813F1"/>
    <w:rsid w:val="0009087C"/>
    <w:rsid w:val="000920E0"/>
    <w:rsid w:val="00097B76"/>
    <w:rsid w:val="00097BA5"/>
    <w:rsid w:val="000A3805"/>
    <w:rsid w:val="000B2064"/>
    <w:rsid w:val="000B27FB"/>
    <w:rsid w:val="000B4926"/>
    <w:rsid w:val="000C0DED"/>
    <w:rsid w:val="000C3EF1"/>
    <w:rsid w:val="000D1DB9"/>
    <w:rsid w:val="000D20C6"/>
    <w:rsid w:val="000E5146"/>
    <w:rsid w:val="000E54FB"/>
    <w:rsid w:val="000F0909"/>
    <w:rsid w:val="000F1624"/>
    <w:rsid w:val="0010460E"/>
    <w:rsid w:val="0011648B"/>
    <w:rsid w:val="001179E6"/>
    <w:rsid w:val="001200E0"/>
    <w:rsid w:val="00124018"/>
    <w:rsid w:val="00124707"/>
    <w:rsid w:val="001266A0"/>
    <w:rsid w:val="001315B4"/>
    <w:rsid w:val="001336AC"/>
    <w:rsid w:val="00135D68"/>
    <w:rsid w:val="00141643"/>
    <w:rsid w:val="001533BA"/>
    <w:rsid w:val="00157184"/>
    <w:rsid w:val="00161BDC"/>
    <w:rsid w:val="0016296B"/>
    <w:rsid w:val="00174340"/>
    <w:rsid w:val="00174BD1"/>
    <w:rsid w:val="0017604C"/>
    <w:rsid w:val="00183981"/>
    <w:rsid w:val="00186275"/>
    <w:rsid w:val="0019024F"/>
    <w:rsid w:val="00191655"/>
    <w:rsid w:val="00192E99"/>
    <w:rsid w:val="00193865"/>
    <w:rsid w:val="001952CA"/>
    <w:rsid w:val="001A2000"/>
    <w:rsid w:val="001A4192"/>
    <w:rsid w:val="001B1757"/>
    <w:rsid w:val="001B2001"/>
    <w:rsid w:val="001B4B0C"/>
    <w:rsid w:val="001B6EA1"/>
    <w:rsid w:val="001C4519"/>
    <w:rsid w:val="001D3C4F"/>
    <w:rsid w:val="001D46C9"/>
    <w:rsid w:val="001E31DC"/>
    <w:rsid w:val="001F5A35"/>
    <w:rsid w:val="00222D28"/>
    <w:rsid w:val="00225DBA"/>
    <w:rsid w:val="00225DD1"/>
    <w:rsid w:val="002261D2"/>
    <w:rsid w:val="002315FD"/>
    <w:rsid w:val="00237DD5"/>
    <w:rsid w:val="0024079B"/>
    <w:rsid w:val="00253DA5"/>
    <w:rsid w:val="00255C2A"/>
    <w:rsid w:val="00257CDC"/>
    <w:rsid w:val="002678C0"/>
    <w:rsid w:val="00270A22"/>
    <w:rsid w:val="0027463A"/>
    <w:rsid w:val="00276021"/>
    <w:rsid w:val="00276614"/>
    <w:rsid w:val="00277FBF"/>
    <w:rsid w:val="00287265"/>
    <w:rsid w:val="00297275"/>
    <w:rsid w:val="002A1B58"/>
    <w:rsid w:val="002A5252"/>
    <w:rsid w:val="002C31E9"/>
    <w:rsid w:val="002C6FCA"/>
    <w:rsid w:val="002D0B29"/>
    <w:rsid w:val="002E346C"/>
    <w:rsid w:val="002E7E72"/>
    <w:rsid w:val="002F4476"/>
    <w:rsid w:val="002F75CC"/>
    <w:rsid w:val="002F789B"/>
    <w:rsid w:val="00301C88"/>
    <w:rsid w:val="00307436"/>
    <w:rsid w:val="0031023C"/>
    <w:rsid w:val="0032363A"/>
    <w:rsid w:val="00327B14"/>
    <w:rsid w:val="00332C38"/>
    <w:rsid w:val="00334719"/>
    <w:rsid w:val="00351F8E"/>
    <w:rsid w:val="00353F0A"/>
    <w:rsid w:val="0036034B"/>
    <w:rsid w:val="003621DC"/>
    <w:rsid w:val="003631EC"/>
    <w:rsid w:val="00370E72"/>
    <w:rsid w:val="00372D6B"/>
    <w:rsid w:val="00374E9F"/>
    <w:rsid w:val="00377A1C"/>
    <w:rsid w:val="00382A98"/>
    <w:rsid w:val="00396944"/>
    <w:rsid w:val="003A438A"/>
    <w:rsid w:val="003A56FC"/>
    <w:rsid w:val="003B3C77"/>
    <w:rsid w:val="003B430D"/>
    <w:rsid w:val="003C058C"/>
    <w:rsid w:val="003D393C"/>
    <w:rsid w:val="003D759A"/>
    <w:rsid w:val="003E7F61"/>
    <w:rsid w:val="00406383"/>
    <w:rsid w:val="004110CF"/>
    <w:rsid w:val="00413631"/>
    <w:rsid w:val="00423A64"/>
    <w:rsid w:val="0043178B"/>
    <w:rsid w:val="00434801"/>
    <w:rsid w:val="00435417"/>
    <w:rsid w:val="00445B6A"/>
    <w:rsid w:val="0044630E"/>
    <w:rsid w:val="00460460"/>
    <w:rsid w:val="00460F97"/>
    <w:rsid w:val="00463E98"/>
    <w:rsid w:val="00466294"/>
    <w:rsid w:val="00470224"/>
    <w:rsid w:val="00472563"/>
    <w:rsid w:val="00475692"/>
    <w:rsid w:val="0048107D"/>
    <w:rsid w:val="004868DC"/>
    <w:rsid w:val="0049091A"/>
    <w:rsid w:val="004A3674"/>
    <w:rsid w:val="004A36D7"/>
    <w:rsid w:val="004A6ED0"/>
    <w:rsid w:val="004B59FD"/>
    <w:rsid w:val="004C440F"/>
    <w:rsid w:val="004C5A80"/>
    <w:rsid w:val="004D0400"/>
    <w:rsid w:val="004D05DD"/>
    <w:rsid w:val="004D13DD"/>
    <w:rsid w:val="004D2422"/>
    <w:rsid w:val="004D2AAD"/>
    <w:rsid w:val="004D2ABF"/>
    <w:rsid w:val="004D2BBD"/>
    <w:rsid w:val="004D4DBC"/>
    <w:rsid w:val="004D6C72"/>
    <w:rsid w:val="004E228B"/>
    <w:rsid w:val="004E30CE"/>
    <w:rsid w:val="004E6731"/>
    <w:rsid w:val="004E6B87"/>
    <w:rsid w:val="004F0D16"/>
    <w:rsid w:val="004F25FA"/>
    <w:rsid w:val="004F3726"/>
    <w:rsid w:val="004F5797"/>
    <w:rsid w:val="004F78FC"/>
    <w:rsid w:val="005034FD"/>
    <w:rsid w:val="00505D45"/>
    <w:rsid w:val="00516394"/>
    <w:rsid w:val="00520F2F"/>
    <w:rsid w:val="00523241"/>
    <w:rsid w:val="00547B48"/>
    <w:rsid w:val="00554AB5"/>
    <w:rsid w:val="00557250"/>
    <w:rsid w:val="00563547"/>
    <w:rsid w:val="00566D88"/>
    <w:rsid w:val="00571AA3"/>
    <w:rsid w:val="00574200"/>
    <w:rsid w:val="005755E7"/>
    <w:rsid w:val="00596D34"/>
    <w:rsid w:val="005976A4"/>
    <w:rsid w:val="005A05CF"/>
    <w:rsid w:val="005A279A"/>
    <w:rsid w:val="005A619A"/>
    <w:rsid w:val="005B741E"/>
    <w:rsid w:val="005C3D7D"/>
    <w:rsid w:val="005C4F7B"/>
    <w:rsid w:val="005C54B5"/>
    <w:rsid w:val="005D1E3F"/>
    <w:rsid w:val="005D2608"/>
    <w:rsid w:val="005D32FA"/>
    <w:rsid w:val="005F7BA6"/>
    <w:rsid w:val="006041C2"/>
    <w:rsid w:val="00605A96"/>
    <w:rsid w:val="00611262"/>
    <w:rsid w:val="006148A9"/>
    <w:rsid w:val="00615BA4"/>
    <w:rsid w:val="00615CC3"/>
    <w:rsid w:val="00637905"/>
    <w:rsid w:val="00642227"/>
    <w:rsid w:val="00645260"/>
    <w:rsid w:val="0065095F"/>
    <w:rsid w:val="00657685"/>
    <w:rsid w:val="00661D51"/>
    <w:rsid w:val="006625E5"/>
    <w:rsid w:val="006673C9"/>
    <w:rsid w:val="00673BED"/>
    <w:rsid w:val="006766A0"/>
    <w:rsid w:val="00680403"/>
    <w:rsid w:val="00680493"/>
    <w:rsid w:val="00681233"/>
    <w:rsid w:val="006816C9"/>
    <w:rsid w:val="006842A8"/>
    <w:rsid w:val="006A2E6A"/>
    <w:rsid w:val="006A4D09"/>
    <w:rsid w:val="006A4DD0"/>
    <w:rsid w:val="006A78D9"/>
    <w:rsid w:val="006B4BDC"/>
    <w:rsid w:val="006C15E8"/>
    <w:rsid w:val="006C36B8"/>
    <w:rsid w:val="006C5821"/>
    <w:rsid w:val="006D7D00"/>
    <w:rsid w:val="006E1017"/>
    <w:rsid w:val="006E6A89"/>
    <w:rsid w:val="006E78D1"/>
    <w:rsid w:val="006F07C4"/>
    <w:rsid w:val="006F0BF2"/>
    <w:rsid w:val="006F52E1"/>
    <w:rsid w:val="00701509"/>
    <w:rsid w:val="00705733"/>
    <w:rsid w:val="00717564"/>
    <w:rsid w:val="00717CC4"/>
    <w:rsid w:val="00721D88"/>
    <w:rsid w:val="00722057"/>
    <w:rsid w:val="00722EFC"/>
    <w:rsid w:val="00731D70"/>
    <w:rsid w:val="00747A69"/>
    <w:rsid w:val="0076007A"/>
    <w:rsid w:val="007616BE"/>
    <w:rsid w:val="00761CB9"/>
    <w:rsid w:val="00764314"/>
    <w:rsid w:val="00765892"/>
    <w:rsid w:val="00770260"/>
    <w:rsid w:val="00771716"/>
    <w:rsid w:val="007717E8"/>
    <w:rsid w:val="007752C4"/>
    <w:rsid w:val="007816C5"/>
    <w:rsid w:val="00784F7D"/>
    <w:rsid w:val="0079418C"/>
    <w:rsid w:val="007A196A"/>
    <w:rsid w:val="007A1CAF"/>
    <w:rsid w:val="007A62E5"/>
    <w:rsid w:val="007B14D1"/>
    <w:rsid w:val="007C4725"/>
    <w:rsid w:val="007C7935"/>
    <w:rsid w:val="007D63E4"/>
    <w:rsid w:val="007F3484"/>
    <w:rsid w:val="007F3741"/>
    <w:rsid w:val="007F6564"/>
    <w:rsid w:val="00800F56"/>
    <w:rsid w:val="00801F09"/>
    <w:rsid w:val="008119AC"/>
    <w:rsid w:val="008161BA"/>
    <w:rsid w:val="0081680C"/>
    <w:rsid w:val="008313B7"/>
    <w:rsid w:val="00834D62"/>
    <w:rsid w:val="00836279"/>
    <w:rsid w:val="008362A6"/>
    <w:rsid w:val="00855737"/>
    <w:rsid w:val="00856332"/>
    <w:rsid w:val="008571E5"/>
    <w:rsid w:val="008612BB"/>
    <w:rsid w:val="008625A9"/>
    <w:rsid w:val="00863775"/>
    <w:rsid w:val="00865D0B"/>
    <w:rsid w:val="00871921"/>
    <w:rsid w:val="00872400"/>
    <w:rsid w:val="00873F39"/>
    <w:rsid w:val="0088779A"/>
    <w:rsid w:val="008877CE"/>
    <w:rsid w:val="008A1F48"/>
    <w:rsid w:val="008A6323"/>
    <w:rsid w:val="008B13C3"/>
    <w:rsid w:val="008B14AD"/>
    <w:rsid w:val="008B77EA"/>
    <w:rsid w:val="008C2548"/>
    <w:rsid w:val="008C3744"/>
    <w:rsid w:val="008C6E7F"/>
    <w:rsid w:val="00902E95"/>
    <w:rsid w:val="0090301E"/>
    <w:rsid w:val="009133FC"/>
    <w:rsid w:val="00916758"/>
    <w:rsid w:val="009404D1"/>
    <w:rsid w:val="00945C26"/>
    <w:rsid w:val="00950A8A"/>
    <w:rsid w:val="00951F6B"/>
    <w:rsid w:val="00955B84"/>
    <w:rsid w:val="00967B8D"/>
    <w:rsid w:val="0098672B"/>
    <w:rsid w:val="009903C2"/>
    <w:rsid w:val="0099066E"/>
    <w:rsid w:val="00991EBC"/>
    <w:rsid w:val="009966DF"/>
    <w:rsid w:val="009B0A20"/>
    <w:rsid w:val="009B2FF4"/>
    <w:rsid w:val="009B659E"/>
    <w:rsid w:val="009C4627"/>
    <w:rsid w:val="009C5810"/>
    <w:rsid w:val="009C6371"/>
    <w:rsid w:val="009D71F3"/>
    <w:rsid w:val="009D76E2"/>
    <w:rsid w:val="009E10DD"/>
    <w:rsid w:val="009E41E8"/>
    <w:rsid w:val="009F45FD"/>
    <w:rsid w:val="00A03BF8"/>
    <w:rsid w:val="00A03CD3"/>
    <w:rsid w:val="00A1132F"/>
    <w:rsid w:val="00A12413"/>
    <w:rsid w:val="00A163D6"/>
    <w:rsid w:val="00A17A90"/>
    <w:rsid w:val="00A20BAC"/>
    <w:rsid w:val="00A20F6C"/>
    <w:rsid w:val="00A34E24"/>
    <w:rsid w:val="00A4079A"/>
    <w:rsid w:val="00A41405"/>
    <w:rsid w:val="00A427F3"/>
    <w:rsid w:val="00A44415"/>
    <w:rsid w:val="00A460BB"/>
    <w:rsid w:val="00A46EA5"/>
    <w:rsid w:val="00A527A7"/>
    <w:rsid w:val="00A52E63"/>
    <w:rsid w:val="00A54956"/>
    <w:rsid w:val="00A56259"/>
    <w:rsid w:val="00A56F9A"/>
    <w:rsid w:val="00A57EB5"/>
    <w:rsid w:val="00A60E8B"/>
    <w:rsid w:val="00A61DE4"/>
    <w:rsid w:val="00A6248E"/>
    <w:rsid w:val="00A64E8A"/>
    <w:rsid w:val="00A655A5"/>
    <w:rsid w:val="00A70EC9"/>
    <w:rsid w:val="00A753EF"/>
    <w:rsid w:val="00A909CB"/>
    <w:rsid w:val="00A912CB"/>
    <w:rsid w:val="00AA0EBC"/>
    <w:rsid w:val="00AA3B25"/>
    <w:rsid w:val="00AC0863"/>
    <w:rsid w:val="00AD13D9"/>
    <w:rsid w:val="00AD4D9E"/>
    <w:rsid w:val="00AE0E0F"/>
    <w:rsid w:val="00B3490F"/>
    <w:rsid w:val="00B34AE7"/>
    <w:rsid w:val="00B35F4E"/>
    <w:rsid w:val="00B37FE9"/>
    <w:rsid w:val="00B46805"/>
    <w:rsid w:val="00B63B25"/>
    <w:rsid w:val="00B65571"/>
    <w:rsid w:val="00B6620C"/>
    <w:rsid w:val="00B66ECB"/>
    <w:rsid w:val="00B72156"/>
    <w:rsid w:val="00B733C6"/>
    <w:rsid w:val="00B76A40"/>
    <w:rsid w:val="00B76D0C"/>
    <w:rsid w:val="00B77243"/>
    <w:rsid w:val="00B81222"/>
    <w:rsid w:val="00B8257C"/>
    <w:rsid w:val="00B9253C"/>
    <w:rsid w:val="00BA0F9D"/>
    <w:rsid w:val="00BA2A87"/>
    <w:rsid w:val="00BB0295"/>
    <w:rsid w:val="00BC02B8"/>
    <w:rsid w:val="00BC6002"/>
    <w:rsid w:val="00BC7488"/>
    <w:rsid w:val="00BD3EB9"/>
    <w:rsid w:val="00BE4F0E"/>
    <w:rsid w:val="00BF09B7"/>
    <w:rsid w:val="00BF4DCE"/>
    <w:rsid w:val="00C0052F"/>
    <w:rsid w:val="00C21E91"/>
    <w:rsid w:val="00C22D20"/>
    <w:rsid w:val="00C3136E"/>
    <w:rsid w:val="00C33E21"/>
    <w:rsid w:val="00C36922"/>
    <w:rsid w:val="00C45932"/>
    <w:rsid w:val="00C500E6"/>
    <w:rsid w:val="00C51518"/>
    <w:rsid w:val="00C5489E"/>
    <w:rsid w:val="00C56216"/>
    <w:rsid w:val="00C57ED9"/>
    <w:rsid w:val="00C617B3"/>
    <w:rsid w:val="00C61AEF"/>
    <w:rsid w:val="00C625A0"/>
    <w:rsid w:val="00C62831"/>
    <w:rsid w:val="00C80F4F"/>
    <w:rsid w:val="00C8437C"/>
    <w:rsid w:val="00C84767"/>
    <w:rsid w:val="00C95E29"/>
    <w:rsid w:val="00CA2551"/>
    <w:rsid w:val="00CB4DF7"/>
    <w:rsid w:val="00CB7215"/>
    <w:rsid w:val="00CC60AB"/>
    <w:rsid w:val="00CF44F9"/>
    <w:rsid w:val="00CF504D"/>
    <w:rsid w:val="00D02EB2"/>
    <w:rsid w:val="00D05DAE"/>
    <w:rsid w:val="00D068FE"/>
    <w:rsid w:val="00D12E4C"/>
    <w:rsid w:val="00D17917"/>
    <w:rsid w:val="00D2373B"/>
    <w:rsid w:val="00D25BCF"/>
    <w:rsid w:val="00D3543C"/>
    <w:rsid w:val="00D40EB4"/>
    <w:rsid w:val="00D43B66"/>
    <w:rsid w:val="00D4548A"/>
    <w:rsid w:val="00D503EF"/>
    <w:rsid w:val="00D521FF"/>
    <w:rsid w:val="00D637C7"/>
    <w:rsid w:val="00D63F1F"/>
    <w:rsid w:val="00D653AC"/>
    <w:rsid w:val="00D72AAF"/>
    <w:rsid w:val="00D74900"/>
    <w:rsid w:val="00D8341E"/>
    <w:rsid w:val="00D93B4C"/>
    <w:rsid w:val="00DA660A"/>
    <w:rsid w:val="00DB662A"/>
    <w:rsid w:val="00DC6DF2"/>
    <w:rsid w:val="00DD3850"/>
    <w:rsid w:val="00DD5FBE"/>
    <w:rsid w:val="00DE6F0D"/>
    <w:rsid w:val="00DF1553"/>
    <w:rsid w:val="00E01AD5"/>
    <w:rsid w:val="00E0425C"/>
    <w:rsid w:val="00E07EB5"/>
    <w:rsid w:val="00E2329D"/>
    <w:rsid w:val="00E33399"/>
    <w:rsid w:val="00E338ED"/>
    <w:rsid w:val="00E33DF5"/>
    <w:rsid w:val="00E35B52"/>
    <w:rsid w:val="00E40228"/>
    <w:rsid w:val="00E40CA6"/>
    <w:rsid w:val="00E45D1B"/>
    <w:rsid w:val="00E46E31"/>
    <w:rsid w:val="00E503D4"/>
    <w:rsid w:val="00E54F2B"/>
    <w:rsid w:val="00E64E8E"/>
    <w:rsid w:val="00E743C2"/>
    <w:rsid w:val="00E85BBD"/>
    <w:rsid w:val="00EA16DE"/>
    <w:rsid w:val="00EA52AF"/>
    <w:rsid w:val="00EB26B6"/>
    <w:rsid w:val="00EB5511"/>
    <w:rsid w:val="00EB739D"/>
    <w:rsid w:val="00EC4A84"/>
    <w:rsid w:val="00ED1F85"/>
    <w:rsid w:val="00ED3911"/>
    <w:rsid w:val="00EF2D19"/>
    <w:rsid w:val="00EF7408"/>
    <w:rsid w:val="00F24FF0"/>
    <w:rsid w:val="00F27981"/>
    <w:rsid w:val="00F36D06"/>
    <w:rsid w:val="00F40E10"/>
    <w:rsid w:val="00F411C1"/>
    <w:rsid w:val="00F415B2"/>
    <w:rsid w:val="00F42026"/>
    <w:rsid w:val="00F4330F"/>
    <w:rsid w:val="00F4368E"/>
    <w:rsid w:val="00F4408B"/>
    <w:rsid w:val="00F4555D"/>
    <w:rsid w:val="00F70400"/>
    <w:rsid w:val="00F7268C"/>
    <w:rsid w:val="00F74AA9"/>
    <w:rsid w:val="00F86DD3"/>
    <w:rsid w:val="00F9000A"/>
    <w:rsid w:val="00FA037D"/>
    <w:rsid w:val="00FA179A"/>
    <w:rsid w:val="00FA6538"/>
    <w:rsid w:val="00FB1440"/>
    <w:rsid w:val="00FB3FBB"/>
    <w:rsid w:val="00FB54E1"/>
    <w:rsid w:val="00FB5D9A"/>
    <w:rsid w:val="00FD6F2E"/>
    <w:rsid w:val="00FE330A"/>
    <w:rsid w:val="00FF3D62"/>
    <w:rsid w:val="00FF6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3F25D"/>
  <w15:docId w15:val="{A5F9B7C0-2DF6-4431-90DC-4DA3ACD5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920E0"/>
    <w:rPr>
      <w:color w:val="0000FF" w:themeColor="hyperlink"/>
      <w:u w:val="single"/>
    </w:rPr>
  </w:style>
  <w:style w:type="paragraph" w:styleId="ListParagraph">
    <w:name w:val="List Paragraph"/>
    <w:aliases w:val="List Paragraph (numbered (a)),Bullettes,AJ- List1,List_Paragraph,Multilevel para_II,List Paragraph1,MC Paragraphe Liste,Paragraph,Normal 2,Colorful List - Accent 11,Bullets,List Bullet-OpsManual,References,Title Style 1,Liste 1,ANNEX,列出段落"/>
    <w:basedOn w:val="Normal"/>
    <w:link w:val="ListParagraphChar"/>
    <w:uiPriority w:val="34"/>
    <w:qFormat/>
    <w:rsid w:val="0065768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533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6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21"/>
    <w:rPr>
      <w:rFonts w:ascii="Segoe UI" w:hAnsi="Segoe UI" w:cs="Segoe UI"/>
      <w:sz w:val="18"/>
      <w:szCs w:val="18"/>
    </w:rPr>
  </w:style>
  <w:style w:type="paragraph" w:styleId="BodyText">
    <w:name w:val="Body Text"/>
    <w:basedOn w:val="Normal"/>
    <w:link w:val="BodyTextChar"/>
    <w:uiPriority w:val="1"/>
    <w:semiHidden/>
    <w:unhideWhenUsed/>
    <w:qFormat/>
    <w:rsid w:val="00D05DAE"/>
    <w:pPr>
      <w:widowControl w:val="0"/>
      <w:spacing w:after="0" w:line="240" w:lineRule="auto"/>
      <w:ind w:left="1259" w:hanging="360"/>
    </w:pPr>
    <w:rPr>
      <w:rFonts w:ascii="Candara" w:eastAsia="Candara" w:hAnsi="Candara" w:cs="Times New Roman"/>
    </w:rPr>
  </w:style>
  <w:style w:type="character" w:customStyle="1" w:styleId="BodyTextChar">
    <w:name w:val="Body Text Char"/>
    <w:basedOn w:val="DefaultParagraphFont"/>
    <w:link w:val="BodyText"/>
    <w:uiPriority w:val="1"/>
    <w:semiHidden/>
    <w:rsid w:val="00D05DAE"/>
    <w:rPr>
      <w:rFonts w:ascii="Candara" w:eastAsia="Candara" w:hAnsi="Candara" w:cs="Times New Roman"/>
    </w:rPr>
  </w:style>
  <w:style w:type="paragraph" w:styleId="Header">
    <w:name w:val="header"/>
    <w:basedOn w:val="Normal"/>
    <w:link w:val="HeaderChar"/>
    <w:uiPriority w:val="99"/>
    <w:unhideWhenUsed/>
    <w:rsid w:val="00E85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BD"/>
  </w:style>
  <w:style w:type="paragraph" w:styleId="Footer">
    <w:name w:val="footer"/>
    <w:basedOn w:val="Normal"/>
    <w:link w:val="FooterChar"/>
    <w:uiPriority w:val="99"/>
    <w:unhideWhenUsed/>
    <w:rsid w:val="00E8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BD"/>
  </w:style>
  <w:style w:type="character" w:styleId="CommentReference">
    <w:name w:val="annotation reference"/>
    <w:basedOn w:val="DefaultParagraphFont"/>
    <w:uiPriority w:val="99"/>
    <w:semiHidden/>
    <w:unhideWhenUsed/>
    <w:rsid w:val="004E6731"/>
    <w:rPr>
      <w:sz w:val="16"/>
      <w:szCs w:val="16"/>
    </w:rPr>
  </w:style>
  <w:style w:type="paragraph" w:styleId="CommentText">
    <w:name w:val="annotation text"/>
    <w:basedOn w:val="Normal"/>
    <w:link w:val="CommentTextChar"/>
    <w:uiPriority w:val="99"/>
    <w:semiHidden/>
    <w:unhideWhenUsed/>
    <w:rsid w:val="004E6731"/>
    <w:pPr>
      <w:spacing w:line="240" w:lineRule="auto"/>
    </w:pPr>
    <w:rPr>
      <w:sz w:val="20"/>
      <w:szCs w:val="20"/>
    </w:rPr>
  </w:style>
  <w:style w:type="character" w:customStyle="1" w:styleId="CommentTextChar">
    <w:name w:val="Comment Text Char"/>
    <w:basedOn w:val="DefaultParagraphFont"/>
    <w:link w:val="CommentText"/>
    <w:uiPriority w:val="99"/>
    <w:semiHidden/>
    <w:rsid w:val="004E6731"/>
    <w:rPr>
      <w:sz w:val="20"/>
      <w:szCs w:val="20"/>
    </w:rPr>
  </w:style>
  <w:style w:type="paragraph" w:styleId="CommentSubject">
    <w:name w:val="annotation subject"/>
    <w:basedOn w:val="CommentText"/>
    <w:next w:val="CommentText"/>
    <w:link w:val="CommentSubjectChar"/>
    <w:uiPriority w:val="99"/>
    <w:semiHidden/>
    <w:unhideWhenUsed/>
    <w:rsid w:val="004E6731"/>
    <w:rPr>
      <w:b/>
      <w:bCs/>
    </w:rPr>
  </w:style>
  <w:style w:type="character" w:customStyle="1" w:styleId="CommentSubjectChar">
    <w:name w:val="Comment Subject Char"/>
    <w:basedOn w:val="CommentTextChar"/>
    <w:link w:val="CommentSubject"/>
    <w:uiPriority w:val="99"/>
    <w:semiHidden/>
    <w:rsid w:val="004E6731"/>
    <w:rPr>
      <w:b/>
      <w:bCs/>
      <w:sz w:val="20"/>
      <w:szCs w:val="20"/>
    </w:rPr>
  </w:style>
  <w:style w:type="paragraph" w:styleId="BodyTextIndent">
    <w:name w:val="Body Text Indent"/>
    <w:basedOn w:val="Normal"/>
    <w:link w:val="BodyTextIndentChar"/>
    <w:uiPriority w:val="99"/>
    <w:semiHidden/>
    <w:unhideWhenUsed/>
    <w:rsid w:val="00523241"/>
    <w:pPr>
      <w:spacing w:after="120"/>
      <w:ind w:left="360"/>
    </w:pPr>
  </w:style>
  <w:style w:type="character" w:customStyle="1" w:styleId="BodyTextIndentChar">
    <w:name w:val="Body Text Indent Char"/>
    <w:basedOn w:val="DefaultParagraphFont"/>
    <w:link w:val="BodyTextIndent"/>
    <w:uiPriority w:val="99"/>
    <w:semiHidden/>
    <w:rsid w:val="00523241"/>
  </w:style>
  <w:style w:type="character" w:customStyle="1" w:styleId="ListParagraphChar">
    <w:name w:val="List Paragraph Char"/>
    <w:aliases w:val="List Paragraph (numbered (a)) Char,Bullettes Char,AJ- List1 Char,List_Paragraph Char,Multilevel para_II Char,List Paragraph1 Char,MC Paragraphe Liste Char,Paragraph Char,Normal 2 Char,Colorful List - Accent 11 Char,Bullets Char"/>
    <w:basedOn w:val="DefaultParagraphFont"/>
    <w:link w:val="ListParagraph"/>
    <w:uiPriority w:val="34"/>
    <w:qFormat/>
    <w:rsid w:val="00523241"/>
    <w:rPr>
      <w:rFonts w:ascii="Times New Roman" w:eastAsia="Times New Roman" w:hAnsi="Times New Roman" w:cs="Times New Roman"/>
      <w:sz w:val="24"/>
      <w:szCs w:val="24"/>
    </w:rPr>
  </w:style>
  <w:style w:type="character" w:styleId="Strong">
    <w:name w:val="Strong"/>
    <w:basedOn w:val="DefaultParagraphFont"/>
    <w:uiPriority w:val="22"/>
    <w:qFormat/>
    <w:rsid w:val="00372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30">
      <w:bodyDiv w:val="1"/>
      <w:marLeft w:val="0"/>
      <w:marRight w:val="0"/>
      <w:marTop w:val="0"/>
      <w:marBottom w:val="0"/>
      <w:divBdr>
        <w:top w:val="none" w:sz="0" w:space="0" w:color="auto"/>
        <w:left w:val="none" w:sz="0" w:space="0" w:color="auto"/>
        <w:bottom w:val="none" w:sz="0" w:space="0" w:color="auto"/>
        <w:right w:val="none" w:sz="0" w:space="0" w:color="auto"/>
      </w:divBdr>
    </w:div>
    <w:div w:id="113212084">
      <w:bodyDiv w:val="1"/>
      <w:marLeft w:val="0"/>
      <w:marRight w:val="0"/>
      <w:marTop w:val="0"/>
      <w:marBottom w:val="0"/>
      <w:divBdr>
        <w:top w:val="none" w:sz="0" w:space="0" w:color="auto"/>
        <w:left w:val="none" w:sz="0" w:space="0" w:color="auto"/>
        <w:bottom w:val="none" w:sz="0" w:space="0" w:color="auto"/>
        <w:right w:val="none" w:sz="0" w:space="0" w:color="auto"/>
      </w:divBdr>
      <w:divsChild>
        <w:div w:id="407659048">
          <w:marLeft w:val="547"/>
          <w:marRight w:val="0"/>
          <w:marTop w:val="115"/>
          <w:marBottom w:val="0"/>
          <w:divBdr>
            <w:top w:val="none" w:sz="0" w:space="0" w:color="auto"/>
            <w:left w:val="none" w:sz="0" w:space="0" w:color="auto"/>
            <w:bottom w:val="none" w:sz="0" w:space="0" w:color="auto"/>
            <w:right w:val="none" w:sz="0" w:space="0" w:color="auto"/>
          </w:divBdr>
        </w:div>
        <w:div w:id="82773829">
          <w:marLeft w:val="547"/>
          <w:marRight w:val="0"/>
          <w:marTop w:val="115"/>
          <w:marBottom w:val="0"/>
          <w:divBdr>
            <w:top w:val="none" w:sz="0" w:space="0" w:color="auto"/>
            <w:left w:val="none" w:sz="0" w:space="0" w:color="auto"/>
            <w:bottom w:val="none" w:sz="0" w:space="0" w:color="auto"/>
            <w:right w:val="none" w:sz="0" w:space="0" w:color="auto"/>
          </w:divBdr>
        </w:div>
        <w:div w:id="1212231527">
          <w:marLeft w:val="547"/>
          <w:marRight w:val="0"/>
          <w:marTop w:val="115"/>
          <w:marBottom w:val="0"/>
          <w:divBdr>
            <w:top w:val="none" w:sz="0" w:space="0" w:color="auto"/>
            <w:left w:val="none" w:sz="0" w:space="0" w:color="auto"/>
            <w:bottom w:val="none" w:sz="0" w:space="0" w:color="auto"/>
            <w:right w:val="none" w:sz="0" w:space="0" w:color="auto"/>
          </w:divBdr>
        </w:div>
      </w:divsChild>
    </w:div>
    <w:div w:id="444693403">
      <w:bodyDiv w:val="1"/>
      <w:marLeft w:val="0"/>
      <w:marRight w:val="0"/>
      <w:marTop w:val="0"/>
      <w:marBottom w:val="0"/>
      <w:divBdr>
        <w:top w:val="none" w:sz="0" w:space="0" w:color="auto"/>
        <w:left w:val="none" w:sz="0" w:space="0" w:color="auto"/>
        <w:bottom w:val="none" w:sz="0" w:space="0" w:color="auto"/>
        <w:right w:val="none" w:sz="0" w:space="0" w:color="auto"/>
      </w:divBdr>
    </w:div>
    <w:div w:id="495268795">
      <w:bodyDiv w:val="1"/>
      <w:marLeft w:val="0"/>
      <w:marRight w:val="0"/>
      <w:marTop w:val="0"/>
      <w:marBottom w:val="0"/>
      <w:divBdr>
        <w:top w:val="none" w:sz="0" w:space="0" w:color="auto"/>
        <w:left w:val="none" w:sz="0" w:space="0" w:color="auto"/>
        <w:bottom w:val="none" w:sz="0" w:space="0" w:color="auto"/>
        <w:right w:val="none" w:sz="0" w:space="0" w:color="auto"/>
      </w:divBdr>
      <w:divsChild>
        <w:div w:id="1173643143">
          <w:marLeft w:val="547"/>
          <w:marRight w:val="0"/>
          <w:marTop w:val="125"/>
          <w:marBottom w:val="0"/>
          <w:divBdr>
            <w:top w:val="none" w:sz="0" w:space="0" w:color="auto"/>
            <w:left w:val="none" w:sz="0" w:space="0" w:color="auto"/>
            <w:bottom w:val="none" w:sz="0" w:space="0" w:color="auto"/>
            <w:right w:val="none" w:sz="0" w:space="0" w:color="auto"/>
          </w:divBdr>
        </w:div>
        <w:div w:id="1216311846">
          <w:marLeft w:val="547"/>
          <w:marRight w:val="0"/>
          <w:marTop w:val="125"/>
          <w:marBottom w:val="0"/>
          <w:divBdr>
            <w:top w:val="none" w:sz="0" w:space="0" w:color="auto"/>
            <w:left w:val="none" w:sz="0" w:space="0" w:color="auto"/>
            <w:bottom w:val="none" w:sz="0" w:space="0" w:color="auto"/>
            <w:right w:val="none" w:sz="0" w:space="0" w:color="auto"/>
          </w:divBdr>
        </w:div>
        <w:div w:id="707149060">
          <w:marLeft w:val="547"/>
          <w:marRight w:val="0"/>
          <w:marTop w:val="125"/>
          <w:marBottom w:val="0"/>
          <w:divBdr>
            <w:top w:val="none" w:sz="0" w:space="0" w:color="auto"/>
            <w:left w:val="none" w:sz="0" w:space="0" w:color="auto"/>
            <w:bottom w:val="none" w:sz="0" w:space="0" w:color="auto"/>
            <w:right w:val="none" w:sz="0" w:space="0" w:color="auto"/>
          </w:divBdr>
        </w:div>
        <w:div w:id="254561091">
          <w:marLeft w:val="547"/>
          <w:marRight w:val="0"/>
          <w:marTop w:val="125"/>
          <w:marBottom w:val="0"/>
          <w:divBdr>
            <w:top w:val="none" w:sz="0" w:space="0" w:color="auto"/>
            <w:left w:val="none" w:sz="0" w:space="0" w:color="auto"/>
            <w:bottom w:val="none" w:sz="0" w:space="0" w:color="auto"/>
            <w:right w:val="none" w:sz="0" w:space="0" w:color="auto"/>
          </w:divBdr>
        </w:div>
        <w:div w:id="1283271223">
          <w:marLeft w:val="547"/>
          <w:marRight w:val="0"/>
          <w:marTop w:val="125"/>
          <w:marBottom w:val="0"/>
          <w:divBdr>
            <w:top w:val="none" w:sz="0" w:space="0" w:color="auto"/>
            <w:left w:val="none" w:sz="0" w:space="0" w:color="auto"/>
            <w:bottom w:val="none" w:sz="0" w:space="0" w:color="auto"/>
            <w:right w:val="none" w:sz="0" w:space="0" w:color="auto"/>
          </w:divBdr>
        </w:div>
      </w:divsChild>
    </w:div>
    <w:div w:id="605424608">
      <w:bodyDiv w:val="1"/>
      <w:marLeft w:val="0"/>
      <w:marRight w:val="0"/>
      <w:marTop w:val="0"/>
      <w:marBottom w:val="0"/>
      <w:divBdr>
        <w:top w:val="none" w:sz="0" w:space="0" w:color="auto"/>
        <w:left w:val="none" w:sz="0" w:space="0" w:color="auto"/>
        <w:bottom w:val="none" w:sz="0" w:space="0" w:color="auto"/>
        <w:right w:val="none" w:sz="0" w:space="0" w:color="auto"/>
      </w:divBdr>
    </w:div>
    <w:div w:id="648555446">
      <w:bodyDiv w:val="1"/>
      <w:marLeft w:val="0"/>
      <w:marRight w:val="0"/>
      <w:marTop w:val="0"/>
      <w:marBottom w:val="0"/>
      <w:divBdr>
        <w:top w:val="none" w:sz="0" w:space="0" w:color="auto"/>
        <w:left w:val="none" w:sz="0" w:space="0" w:color="auto"/>
        <w:bottom w:val="none" w:sz="0" w:space="0" w:color="auto"/>
        <w:right w:val="none" w:sz="0" w:space="0" w:color="auto"/>
      </w:divBdr>
      <w:divsChild>
        <w:div w:id="199906274">
          <w:marLeft w:val="547"/>
          <w:marRight w:val="0"/>
          <w:marTop w:val="115"/>
          <w:marBottom w:val="0"/>
          <w:divBdr>
            <w:top w:val="none" w:sz="0" w:space="0" w:color="auto"/>
            <w:left w:val="none" w:sz="0" w:space="0" w:color="auto"/>
            <w:bottom w:val="none" w:sz="0" w:space="0" w:color="auto"/>
            <w:right w:val="none" w:sz="0" w:space="0" w:color="auto"/>
          </w:divBdr>
        </w:div>
        <w:div w:id="727148299">
          <w:marLeft w:val="547"/>
          <w:marRight w:val="0"/>
          <w:marTop w:val="115"/>
          <w:marBottom w:val="0"/>
          <w:divBdr>
            <w:top w:val="none" w:sz="0" w:space="0" w:color="auto"/>
            <w:left w:val="none" w:sz="0" w:space="0" w:color="auto"/>
            <w:bottom w:val="none" w:sz="0" w:space="0" w:color="auto"/>
            <w:right w:val="none" w:sz="0" w:space="0" w:color="auto"/>
          </w:divBdr>
        </w:div>
      </w:divsChild>
    </w:div>
    <w:div w:id="666129520">
      <w:bodyDiv w:val="1"/>
      <w:marLeft w:val="0"/>
      <w:marRight w:val="0"/>
      <w:marTop w:val="0"/>
      <w:marBottom w:val="0"/>
      <w:divBdr>
        <w:top w:val="none" w:sz="0" w:space="0" w:color="auto"/>
        <w:left w:val="none" w:sz="0" w:space="0" w:color="auto"/>
        <w:bottom w:val="none" w:sz="0" w:space="0" w:color="auto"/>
        <w:right w:val="none" w:sz="0" w:space="0" w:color="auto"/>
      </w:divBdr>
    </w:div>
    <w:div w:id="958029709">
      <w:bodyDiv w:val="1"/>
      <w:marLeft w:val="0"/>
      <w:marRight w:val="0"/>
      <w:marTop w:val="0"/>
      <w:marBottom w:val="0"/>
      <w:divBdr>
        <w:top w:val="none" w:sz="0" w:space="0" w:color="auto"/>
        <w:left w:val="none" w:sz="0" w:space="0" w:color="auto"/>
        <w:bottom w:val="none" w:sz="0" w:space="0" w:color="auto"/>
        <w:right w:val="none" w:sz="0" w:space="0" w:color="auto"/>
      </w:divBdr>
    </w:div>
    <w:div w:id="1068844487">
      <w:bodyDiv w:val="1"/>
      <w:marLeft w:val="0"/>
      <w:marRight w:val="0"/>
      <w:marTop w:val="0"/>
      <w:marBottom w:val="0"/>
      <w:divBdr>
        <w:top w:val="none" w:sz="0" w:space="0" w:color="auto"/>
        <w:left w:val="none" w:sz="0" w:space="0" w:color="auto"/>
        <w:bottom w:val="none" w:sz="0" w:space="0" w:color="auto"/>
        <w:right w:val="none" w:sz="0" w:space="0" w:color="auto"/>
      </w:divBdr>
      <w:divsChild>
        <w:div w:id="811218502">
          <w:marLeft w:val="547"/>
          <w:marRight w:val="0"/>
          <w:marTop w:val="120"/>
          <w:marBottom w:val="0"/>
          <w:divBdr>
            <w:top w:val="none" w:sz="0" w:space="0" w:color="auto"/>
            <w:left w:val="none" w:sz="0" w:space="0" w:color="auto"/>
            <w:bottom w:val="none" w:sz="0" w:space="0" w:color="auto"/>
            <w:right w:val="none" w:sz="0" w:space="0" w:color="auto"/>
          </w:divBdr>
        </w:div>
        <w:div w:id="224293280">
          <w:marLeft w:val="547"/>
          <w:marRight w:val="0"/>
          <w:marTop w:val="120"/>
          <w:marBottom w:val="0"/>
          <w:divBdr>
            <w:top w:val="none" w:sz="0" w:space="0" w:color="auto"/>
            <w:left w:val="none" w:sz="0" w:space="0" w:color="auto"/>
            <w:bottom w:val="none" w:sz="0" w:space="0" w:color="auto"/>
            <w:right w:val="none" w:sz="0" w:space="0" w:color="auto"/>
          </w:divBdr>
        </w:div>
      </w:divsChild>
    </w:div>
    <w:div w:id="1130904542">
      <w:bodyDiv w:val="1"/>
      <w:marLeft w:val="0"/>
      <w:marRight w:val="0"/>
      <w:marTop w:val="0"/>
      <w:marBottom w:val="0"/>
      <w:divBdr>
        <w:top w:val="none" w:sz="0" w:space="0" w:color="auto"/>
        <w:left w:val="none" w:sz="0" w:space="0" w:color="auto"/>
        <w:bottom w:val="none" w:sz="0" w:space="0" w:color="auto"/>
        <w:right w:val="none" w:sz="0" w:space="0" w:color="auto"/>
      </w:divBdr>
    </w:div>
    <w:div w:id="1490635856">
      <w:bodyDiv w:val="1"/>
      <w:marLeft w:val="0"/>
      <w:marRight w:val="0"/>
      <w:marTop w:val="0"/>
      <w:marBottom w:val="0"/>
      <w:divBdr>
        <w:top w:val="none" w:sz="0" w:space="0" w:color="auto"/>
        <w:left w:val="none" w:sz="0" w:space="0" w:color="auto"/>
        <w:bottom w:val="none" w:sz="0" w:space="0" w:color="auto"/>
        <w:right w:val="none" w:sz="0" w:space="0" w:color="auto"/>
      </w:divBdr>
    </w:div>
    <w:div w:id="16877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fa@fpapa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9DA5-DEC1-466B-AACD-FA4F287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HPlaptop</cp:lastModifiedBy>
  <cp:revision>5</cp:revision>
  <cp:lastPrinted>2024-02-14T09:00:00Z</cp:lastPrinted>
  <dcterms:created xsi:type="dcterms:W3CDTF">2024-09-10T10:12:00Z</dcterms:created>
  <dcterms:modified xsi:type="dcterms:W3CDTF">2024-09-10T10:30:00Z</dcterms:modified>
</cp:coreProperties>
</file>